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143C" w:rsidRPr="00333205" w:rsidP="00F3750A">
      <w:pPr>
        <w:ind w:firstLine="567"/>
        <w:jc w:val="right"/>
        <w:rPr>
          <w:b/>
          <w:bCs/>
          <w:sz w:val="26"/>
          <w:szCs w:val="26"/>
        </w:rPr>
      </w:pPr>
      <w:r w:rsidRPr="00333205">
        <w:rPr>
          <w:b/>
          <w:bCs/>
          <w:sz w:val="26"/>
          <w:szCs w:val="26"/>
        </w:rPr>
        <w:t>Дело №5-98-</w:t>
      </w:r>
      <w:r w:rsidRPr="00333205" w:rsidR="00E62E9A">
        <w:rPr>
          <w:b/>
          <w:bCs/>
          <w:sz w:val="26"/>
          <w:szCs w:val="26"/>
        </w:rPr>
        <w:t>702</w:t>
      </w:r>
      <w:r w:rsidRPr="00333205">
        <w:rPr>
          <w:b/>
          <w:bCs/>
          <w:sz w:val="26"/>
          <w:szCs w:val="26"/>
        </w:rPr>
        <w:t>/2020</w:t>
      </w:r>
    </w:p>
    <w:p w:rsidR="000B143C" w:rsidRPr="00333205" w:rsidP="00F3750A">
      <w:pPr>
        <w:autoSpaceDE w:val="0"/>
        <w:autoSpaceDN w:val="0"/>
        <w:adjustRightInd w:val="0"/>
        <w:ind w:firstLine="567"/>
        <w:jc w:val="right"/>
        <w:rPr>
          <w:b/>
          <w:bCs/>
          <w:sz w:val="26"/>
          <w:szCs w:val="26"/>
        </w:rPr>
      </w:pPr>
      <w:r w:rsidRPr="00333205">
        <w:rPr>
          <w:b/>
          <w:bCs/>
          <w:sz w:val="26"/>
          <w:szCs w:val="26"/>
        </w:rPr>
        <w:t>91MS0098-01-2020-</w:t>
      </w:r>
      <w:r w:rsidRPr="00333205" w:rsidR="00E62E9A">
        <w:rPr>
          <w:b/>
          <w:bCs/>
          <w:sz w:val="26"/>
          <w:szCs w:val="26"/>
        </w:rPr>
        <w:t>001258</w:t>
      </w:r>
      <w:r w:rsidRPr="00333205">
        <w:rPr>
          <w:b/>
          <w:bCs/>
          <w:sz w:val="26"/>
          <w:szCs w:val="26"/>
        </w:rPr>
        <w:t>-</w:t>
      </w:r>
      <w:r w:rsidRPr="00333205" w:rsidR="00E62E9A">
        <w:rPr>
          <w:b/>
          <w:bCs/>
          <w:sz w:val="26"/>
          <w:szCs w:val="26"/>
        </w:rPr>
        <w:t>52</w:t>
      </w:r>
    </w:p>
    <w:p w:rsidR="000B143C" w:rsidRPr="00333205" w:rsidP="00F3750A">
      <w:pPr>
        <w:ind w:firstLine="567"/>
        <w:jc w:val="center"/>
        <w:rPr>
          <w:b/>
          <w:bCs/>
          <w:sz w:val="26"/>
          <w:szCs w:val="26"/>
        </w:rPr>
      </w:pPr>
    </w:p>
    <w:p w:rsidR="000B143C" w:rsidRPr="00333205" w:rsidP="00F3750A">
      <w:pPr>
        <w:autoSpaceDE w:val="0"/>
        <w:autoSpaceDN w:val="0"/>
        <w:adjustRightInd w:val="0"/>
        <w:ind w:firstLine="567"/>
        <w:jc w:val="center"/>
        <w:rPr>
          <w:b/>
          <w:sz w:val="26"/>
          <w:szCs w:val="26"/>
        </w:rPr>
      </w:pPr>
      <w:r w:rsidRPr="00333205">
        <w:rPr>
          <w:b/>
          <w:sz w:val="26"/>
          <w:szCs w:val="26"/>
        </w:rPr>
        <w:t>П</w:t>
      </w:r>
      <w:r w:rsidRPr="00333205">
        <w:rPr>
          <w:b/>
          <w:sz w:val="26"/>
          <w:szCs w:val="26"/>
        </w:rPr>
        <w:t xml:space="preserve"> О С Т А Н О В Л Е Н И Е</w:t>
      </w:r>
    </w:p>
    <w:p w:rsidR="000B143C" w:rsidRPr="00333205" w:rsidP="00F3750A">
      <w:pPr>
        <w:autoSpaceDE w:val="0"/>
        <w:autoSpaceDN w:val="0"/>
        <w:adjustRightInd w:val="0"/>
        <w:ind w:firstLine="567"/>
        <w:jc w:val="both"/>
        <w:rPr>
          <w:sz w:val="26"/>
          <w:szCs w:val="26"/>
        </w:rPr>
      </w:pPr>
    </w:p>
    <w:p w:rsidR="000B143C" w:rsidRPr="00333205" w:rsidP="00F3750A">
      <w:pPr>
        <w:tabs>
          <w:tab w:val="left" w:pos="8510"/>
        </w:tabs>
        <w:autoSpaceDE w:val="0"/>
        <w:autoSpaceDN w:val="0"/>
        <w:adjustRightInd w:val="0"/>
        <w:ind w:firstLine="567"/>
        <w:jc w:val="both"/>
        <w:rPr>
          <w:b/>
          <w:bCs/>
          <w:sz w:val="26"/>
          <w:szCs w:val="26"/>
        </w:rPr>
      </w:pPr>
      <w:r w:rsidRPr="00D75252">
        <w:rPr>
          <w:b/>
          <w:bCs/>
          <w:sz w:val="26"/>
          <w:szCs w:val="26"/>
        </w:rPr>
        <w:t>23</w:t>
      </w:r>
      <w:r w:rsidRPr="00D75252">
        <w:rPr>
          <w:b/>
          <w:bCs/>
          <w:sz w:val="26"/>
          <w:szCs w:val="26"/>
        </w:rPr>
        <w:t xml:space="preserve"> </w:t>
      </w:r>
      <w:r w:rsidRPr="00333205">
        <w:rPr>
          <w:b/>
          <w:bCs/>
          <w:sz w:val="26"/>
          <w:szCs w:val="26"/>
        </w:rPr>
        <w:t>октября 2020 года</w:t>
      </w:r>
      <w:r w:rsidRPr="00333205">
        <w:rPr>
          <w:b/>
          <w:sz w:val="26"/>
          <w:szCs w:val="26"/>
        </w:rPr>
        <w:t xml:space="preserve">                                                                                   </w:t>
      </w:r>
      <w:r w:rsidRPr="00333205">
        <w:rPr>
          <w:b/>
          <w:bCs/>
          <w:sz w:val="26"/>
          <w:szCs w:val="26"/>
        </w:rPr>
        <w:t>г. Ялта</w:t>
      </w:r>
    </w:p>
    <w:p w:rsidR="000B143C" w:rsidRPr="00333205" w:rsidP="00F3750A">
      <w:pPr>
        <w:tabs>
          <w:tab w:val="left" w:pos="8510"/>
        </w:tabs>
        <w:autoSpaceDE w:val="0"/>
        <w:autoSpaceDN w:val="0"/>
        <w:adjustRightInd w:val="0"/>
        <w:ind w:firstLine="567"/>
        <w:jc w:val="both"/>
        <w:rPr>
          <w:b/>
          <w:bCs/>
          <w:sz w:val="26"/>
          <w:szCs w:val="26"/>
        </w:rPr>
      </w:pPr>
    </w:p>
    <w:p w:rsidR="000B143C" w:rsidRPr="00333205" w:rsidP="00F3750A">
      <w:pPr>
        <w:tabs>
          <w:tab w:val="left" w:pos="8510"/>
        </w:tabs>
        <w:autoSpaceDE w:val="0"/>
        <w:autoSpaceDN w:val="0"/>
        <w:adjustRightInd w:val="0"/>
        <w:ind w:firstLine="567"/>
        <w:jc w:val="both"/>
        <w:rPr>
          <w:sz w:val="26"/>
          <w:szCs w:val="26"/>
        </w:rPr>
      </w:pPr>
      <w:r w:rsidRPr="00333205">
        <w:rPr>
          <w:sz w:val="26"/>
          <w:szCs w:val="26"/>
        </w:rPr>
        <w:t>Мировой судья</w:t>
      </w:r>
      <w:r w:rsidRPr="00333205">
        <w:rPr>
          <w:bCs/>
          <w:iCs/>
          <w:sz w:val="26"/>
          <w:szCs w:val="26"/>
        </w:rPr>
        <w:t xml:space="preserve"> судебного участка №98 Ялтинского судебного района (городской округ Ялта) Республики Крым Чинов Кирилл Геннадиевич</w:t>
      </w:r>
      <w:r w:rsidRPr="00333205">
        <w:rPr>
          <w:sz w:val="26"/>
          <w:szCs w:val="26"/>
        </w:rPr>
        <w:t xml:space="preserve">, </w:t>
      </w:r>
    </w:p>
    <w:p w:rsidR="000B143C" w:rsidRPr="00333205" w:rsidP="00F3750A">
      <w:pPr>
        <w:tabs>
          <w:tab w:val="left" w:pos="8510"/>
        </w:tabs>
        <w:autoSpaceDE w:val="0"/>
        <w:autoSpaceDN w:val="0"/>
        <w:adjustRightInd w:val="0"/>
        <w:ind w:firstLine="567"/>
        <w:jc w:val="both"/>
        <w:rPr>
          <w:sz w:val="26"/>
          <w:szCs w:val="26"/>
        </w:rPr>
      </w:pPr>
      <w:r w:rsidRPr="00333205">
        <w:rPr>
          <w:sz w:val="26"/>
          <w:szCs w:val="26"/>
        </w:rPr>
        <w:t xml:space="preserve">с участием должностного лица, в отношении которого возбуждено дело об административном правонарушении – </w:t>
      </w:r>
      <w:r w:rsidRPr="00333205">
        <w:rPr>
          <w:sz w:val="26"/>
          <w:szCs w:val="26"/>
        </w:rPr>
        <w:t>Арзубова</w:t>
      </w:r>
      <w:r w:rsidRPr="00333205">
        <w:rPr>
          <w:sz w:val="26"/>
          <w:szCs w:val="26"/>
        </w:rPr>
        <w:t xml:space="preserve"> С.А., </w:t>
      </w:r>
    </w:p>
    <w:p w:rsidR="000B143C" w:rsidRPr="00333205" w:rsidP="00F3750A">
      <w:pPr>
        <w:tabs>
          <w:tab w:val="left" w:pos="8510"/>
        </w:tabs>
        <w:autoSpaceDE w:val="0"/>
        <w:autoSpaceDN w:val="0"/>
        <w:adjustRightInd w:val="0"/>
        <w:ind w:firstLine="567"/>
        <w:jc w:val="both"/>
        <w:rPr>
          <w:bCs/>
          <w:iCs/>
          <w:sz w:val="26"/>
          <w:szCs w:val="26"/>
        </w:rPr>
      </w:pPr>
      <w:r w:rsidRPr="00333205">
        <w:rPr>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r w:rsidRPr="00333205">
        <w:rPr>
          <w:spacing w:val="20"/>
          <w:sz w:val="26"/>
          <w:szCs w:val="26"/>
        </w:rPr>
        <w:t>:</w:t>
      </w:r>
    </w:p>
    <w:p w:rsidR="000B143C" w:rsidRPr="00333205" w:rsidP="00F3750A">
      <w:pPr>
        <w:tabs>
          <w:tab w:val="left" w:pos="8510"/>
        </w:tabs>
        <w:autoSpaceDE w:val="0"/>
        <w:autoSpaceDN w:val="0"/>
        <w:adjustRightInd w:val="0"/>
        <w:ind w:firstLine="567"/>
        <w:jc w:val="both"/>
        <w:rPr>
          <w:sz w:val="26"/>
          <w:szCs w:val="26"/>
        </w:rPr>
      </w:pPr>
      <w:r w:rsidRPr="00333205">
        <w:rPr>
          <w:b/>
          <w:i/>
          <w:sz w:val="26"/>
          <w:szCs w:val="26"/>
        </w:rPr>
        <w:t xml:space="preserve">главного бухгалтера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333205">
        <w:rPr>
          <w:b/>
          <w:i/>
          <w:sz w:val="26"/>
          <w:szCs w:val="26"/>
        </w:rPr>
        <w:t>Арзубова</w:t>
      </w:r>
      <w:r w:rsidRPr="00333205">
        <w:rPr>
          <w:b/>
          <w:i/>
          <w:sz w:val="26"/>
          <w:szCs w:val="26"/>
        </w:rPr>
        <w:t xml:space="preserve"> Сергея Алексеевича</w:t>
      </w:r>
      <w:r w:rsidRPr="00333205">
        <w:rPr>
          <w:sz w:val="26"/>
          <w:szCs w:val="26"/>
        </w:rPr>
        <w:t xml:space="preserve">, </w:t>
      </w:r>
      <w:r w:rsidR="008E0914">
        <w:rPr>
          <w:sz w:val="26"/>
          <w:szCs w:val="26"/>
        </w:rPr>
        <w:t>***</w:t>
      </w:r>
      <w:r w:rsidRPr="00333205">
        <w:rPr>
          <w:sz w:val="26"/>
          <w:szCs w:val="26"/>
        </w:rPr>
        <w:t>,</w:t>
      </w:r>
    </w:p>
    <w:p w:rsidR="000B143C" w:rsidRPr="00333205" w:rsidP="00F3750A">
      <w:pPr>
        <w:tabs>
          <w:tab w:val="left" w:pos="8510"/>
        </w:tabs>
        <w:autoSpaceDE w:val="0"/>
        <w:autoSpaceDN w:val="0"/>
        <w:adjustRightInd w:val="0"/>
        <w:ind w:firstLine="567"/>
        <w:jc w:val="both"/>
        <w:rPr>
          <w:sz w:val="26"/>
          <w:szCs w:val="26"/>
        </w:rPr>
      </w:pPr>
      <w:r w:rsidRPr="00333205">
        <w:rPr>
          <w:sz w:val="26"/>
          <w:szCs w:val="26"/>
        </w:rPr>
        <w:t>за совершение административного прав</w:t>
      </w:r>
      <w:r w:rsidRPr="00333205" w:rsidR="00E62E9A">
        <w:rPr>
          <w:sz w:val="26"/>
          <w:szCs w:val="26"/>
        </w:rPr>
        <w:t>онарушения, предусмотренного ч.4</w:t>
      </w:r>
      <w:r w:rsidRPr="00333205">
        <w:rPr>
          <w:sz w:val="26"/>
          <w:szCs w:val="26"/>
        </w:rPr>
        <w:t xml:space="preserve"> ст.15.15.6 Кодекса Российской Федерации об административных правонарушениях (далее КоАП РФ)</w:t>
      </w:r>
      <w:r w:rsidRPr="00333205" w:rsidR="00FC5DAE">
        <w:rPr>
          <w:sz w:val="26"/>
          <w:szCs w:val="26"/>
        </w:rPr>
        <w:t>, -</w:t>
      </w:r>
    </w:p>
    <w:p w:rsidR="000B143C" w:rsidRPr="00333205" w:rsidP="00F3750A">
      <w:pPr>
        <w:tabs>
          <w:tab w:val="left" w:pos="8510"/>
        </w:tabs>
        <w:autoSpaceDE w:val="0"/>
        <w:autoSpaceDN w:val="0"/>
        <w:adjustRightInd w:val="0"/>
        <w:ind w:firstLine="567"/>
        <w:jc w:val="center"/>
        <w:rPr>
          <w:sz w:val="26"/>
          <w:szCs w:val="26"/>
        </w:rPr>
      </w:pPr>
    </w:p>
    <w:p w:rsidR="00EB687A" w:rsidRPr="00333205" w:rsidP="00EB687A">
      <w:pPr>
        <w:tabs>
          <w:tab w:val="left" w:pos="8510"/>
        </w:tabs>
        <w:autoSpaceDE w:val="0"/>
        <w:autoSpaceDN w:val="0"/>
        <w:adjustRightInd w:val="0"/>
        <w:ind w:firstLine="567"/>
        <w:jc w:val="center"/>
        <w:rPr>
          <w:b/>
          <w:sz w:val="26"/>
          <w:szCs w:val="26"/>
        </w:rPr>
      </w:pPr>
      <w:r w:rsidRPr="00333205">
        <w:rPr>
          <w:b/>
          <w:sz w:val="26"/>
          <w:szCs w:val="26"/>
        </w:rPr>
        <w:t xml:space="preserve">у с т а н о в и </w:t>
      </w:r>
      <w:r w:rsidRPr="00333205">
        <w:rPr>
          <w:b/>
          <w:sz w:val="26"/>
          <w:szCs w:val="26"/>
        </w:rPr>
        <w:t>л</w:t>
      </w:r>
      <w:r w:rsidRPr="00333205" w:rsidR="00882906">
        <w:rPr>
          <w:b/>
          <w:sz w:val="26"/>
          <w:szCs w:val="26"/>
        </w:rPr>
        <w:t>:</w:t>
      </w:r>
    </w:p>
    <w:p w:rsidR="00EB687A" w:rsidRPr="00333205" w:rsidP="00EB687A">
      <w:pPr>
        <w:tabs>
          <w:tab w:val="left" w:pos="8510"/>
        </w:tabs>
        <w:autoSpaceDE w:val="0"/>
        <w:autoSpaceDN w:val="0"/>
        <w:adjustRightInd w:val="0"/>
        <w:ind w:firstLine="567"/>
        <w:jc w:val="center"/>
        <w:rPr>
          <w:b/>
          <w:sz w:val="26"/>
          <w:szCs w:val="26"/>
        </w:rPr>
      </w:pPr>
    </w:p>
    <w:p w:rsidR="00693388" w:rsidRPr="00333205" w:rsidP="00EB687A">
      <w:pPr>
        <w:tabs>
          <w:tab w:val="left" w:pos="8510"/>
        </w:tabs>
        <w:autoSpaceDE w:val="0"/>
        <w:autoSpaceDN w:val="0"/>
        <w:adjustRightInd w:val="0"/>
        <w:ind w:firstLine="567"/>
        <w:jc w:val="both"/>
        <w:rPr>
          <w:sz w:val="26"/>
          <w:szCs w:val="26"/>
        </w:rPr>
      </w:pPr>
      <w:r w:rsidRPr="00333205">
        <w:rPr>
          <w:sz w:val="26"/>
          <w:szCs w:val="26"/>
        </w:rPr>
        <w:t>в период времени с 01 апреля 2020 года по 30 апреля 2020 года, на основании плана работы Контрольно</w:t>
      </w:r>
      <w:r w:rsidRPr="00333205">
        <w:rPr>
          <w:sz w:val="26"/>
          <w:szCs w:val="26"/>
        </w:rPr>
        <w:softHyphen/>
        <w:t>-счетной палаты муниципального образования городской округ Ялта Республики Крым (далее КСП) на 2020 год, утвержденного протоколом Коллегии КСП №</w:t>
      </w:r>
      <w:r w:rsidR="008E0914">
        <w:rPr>
          <w:sz w:val="26"/>
          <w:szCs w:val="26"/>
        </w:rPr>
        <w:t>***</w:t>
      </w:r>
      <w:r w:rsidRPr="00333205">
        <w:rPr>
          <w:sz w:val="26"/>
          <w:szCs w:val="26"/>
        </w:rPr>
        <w:t>от 28.12.2019 года, а также на основании распоряжения председателя КСП от 01.04.2020 года №</w:t>
      </w:r>
      <w:r w:rsidR="008E0914">
        <w:rPr>
          <w:sz w:val="26"/>
          <w:szCs w:val="26"/>
        </w:rPr>
        <w:t>***</w:t>
      </w:r>
      <w:r w:rsidRPr="00333205">
        <w:rPr>
          <w:sz w:val="26"/>
          <w:szCs w:val="26"/>
        </w:rPr>
        <w:t>, проведено контрольное мероприятие «Камеральная выборочная внешняя проверка годовой бюджетной отчетности за 2019</w:t>
      </w:r>
      <w:r w:rsidRPr="00333205">
        <w:rPr>
          <w:sz w:val="26"/>
          <w:szCs w:val="26"/>
        </w:rPr>
        <w:t xml:space="preserve"> год главного </w:t>
      </w:r>
      <w:r w:rsidRPr="00333205">
        <w:rPr>
          <w:sz w:val="26"/>
          <w:szCs w:val="26"/>
        </w:rPr>
        <w:t>распорядителя бюджетных средств Управления образования Администрации города</w:t>
      </w:r>
      <w:r w:rsidRPr="00333205">
        <w:rPr>
          <w:sz w:val="26"/>
          <w:szCs w:val="26"/>
        </w:rPr>
        <w:t xml:space="preserve"> Ялта Республики Крым. </w:t>
      </w:r>
      <w:r w:rsidRPr="00333205">
        <w:rPr>
          <w:sz w:val="26"/>
          <w:szCs w:val="26"/>
        </w:rPr>
        <w:t xml:space="preserve">По результатам проведения указанного контрольного мероприятия установлено, что должностным лицом – главным бухгалтером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(далее МКУ «ЦФ и МТСДОУ») </w:t>
      </w:r>
      <w:r w:rsidRPr="00333205">
        <w:rPr>
          <w:sz w:val="26"/>
          <w:szCs w:val="26"/>
        </w:rPr>
        <w:t>Арзубовым</w:t>
      </w:r>
      <w:r w:rsidRPr="00333205">
        <w:rPr>
          <w:sz w:val="26"/>
          <w:szCs w:val="26"/>
        </w:rPr>
        <w:t xml:space="preserve"> С.А., при представлении в Финансовый департамент Администрации города Ялта Республики Крым годовой бюджетной финансовой отчетности за 2019 год, было допущено грубое нарушение требований</w:t>
      </w:r>
      <w:r w:rsidRPr="00333205">
        <w:rPr>
          <w:sz w:val="26"/>
          <w:szCs w:val="26"/>
        </w:rPr>
        <w:t xml:space="preserve"> к составлению и предоставлению бюджетной отчетности. Своими действиями должностное лицо </w:t>
      </w:r>
      <w:r w:rsidRPr="00333205">
        <w:rPr>
          <w:sz w:val="26"/>
          <w:szCs w:val="26"/>
        </w:rPr>
        <w:t>Арзубов</w:t>
      </w:r>
      <w:r w:rsidRPr="00333205">
        <w:rPr>
          <w:sz w:val="26"/>
          <w:szCs w:val="26"/>
        </w:rPr>
        <w:t xml:space="preserve"> С.А. совершил административное правонарушение, предусмотренное ч.3 ст.15.15.6 КоАП РФ</w:t>
      </w:r>
      <w:r w:rsidRPr="00333205" w:rsidR="0012519E">
        <w:rPr>
          <w:sz w:val="26"/>
          <w:szCs w:val="26"/>
        </w:rPr>
        <w:t>.</w:t>
      </w:r>
    </w:p>
    <w:p w:rsidR="00F76D7B" w:rsidRPr="00333205" w:rsidP="00F3750A">
      <w:pPr>
        <w:pStyle w:val="20"/>
        <w:shd w:val="clear" w:color="auto" w:fill="auto"/>
        <w:spacing w:before="0" w:line="240" w:lineRule="auto"/>
        <w:ind w:firstLine="780"/>
        <w:rPr>
          <w:rFonts w:eastAsia="Times New Roman"/>
          <w:sz w:val="26"/>
          <w:szCs w:val="26"/>
        </w:rPr>
      </w:pPr>
      <w:r w:rsidRPr="00333205">
        <w:rPr>
          <w:rFonts w:eastAsia="Times New Roman"/>
          <w:sz w:val="26"/>
          <w:szCs w:val="26"/>
          <w:lang w:eastAsia="ru-RU"/>
        </w:rPr>
        <w:t>Арзубов</w:t>
      </w:r>
      <w:r w:rsidRPr="00333205">
        <w:rPr>
          <w:rFonts w:eastAsia="Times New Roman"/>
          <w:sz w:val="26"/>
          <w:szCs w:val="26"/>
          <w:lang w:eastAsia="ru-RU"/>
        </w:rPr>
        <w:t xml:space="preserve"> С.А. </w:t>
      </w:r>
      <w:r w:rsidRPr="00333205" w:rsidR="00D4649D">
        <w:rPr>
          <w:rFonts w:eastAsia="Times New Roman"/>
          <w:sz w:val="26"/>
          <w:szCs w:val="26"/>
          <w:lang w:eastAsia="ru-RU"/>
        </w:rPr>
        <w:t xml:space="preserve">в судебном заседании вину в </w:t>
      </w:r>
      <w:r w:rsidRPr="00333205">
        <w:rPr>
          <w:rFonts w:eastAsia="Times New Roman"/>
          <w:sz w:val="26"/>
          <w:szCs w:val="26"/>
          <w:lang w:eastAsia="ru-RU"/>
        </w:rPr>
        <w:t xml:space="preserve">совершении данного правонарушения не признал и пояснил, что не является субъектом данного правонарушения, подготавливал и представлял в </w:t>
      </w:r>
      <w:r w:rsidRPr="00333205">
        <w:rPr>
          <w:rFonts w:eastAsia="Times New Roman"/>
          <w:sz w:val="26"/>
          <w:szCs w:val="26"/>
          <w:lang w:eastAsia="ru-RU"/>
        </w:rPr>
        <w:t>финдепартамент</w:t>
      </w:r>
      <w:r w:rsidRPr="00333205">
        <w:rPr>
          <w:rFonts w:eastAsia="Times New Roman"/>
          <w:sz w:val="26"/>
          <w:szCs w:val="26"/>
          <w:lang w:eastAsia="ru-RU"/>
        </w:rPr>
        <w:t xml:space="preserve"> финансовую отчетность на «общественных началах, в качестве помощи».</w:t>
      </w:r>
      <w:r w:rsidRPr="00333205" w:rsidR="00D4649D">
        <w:rPr>
          <w:rFonts w:eastAsia="Times New Roman"/>
          <w:sz w:val="26"/>
          <w:szCs w:val="26"/>
          <w:lang w:eastAsia="ru-RU"/>
        </w:rPr>
        <w:t xml:space="preserve"> </w:t>
      </w:r>
      <w:r w:rsidRPr="00333205">
        <w:rPr>
          <w:rFonts w:eastAsia="Times New Roman"/>
          <w:sz w:val="26"/>
          <w:szCs w:val="26"/>
          <w:lang w:eastAsia="ru-RU"/>
        </w:rPr>
        <w:t>Данная обязанность возложена на директора МКУ «ЦФ и МТСДОУ»</w:t>
      </w:r>
      <w:r w:rsidRPr="00333205" w:rsidR="003D47F7">
        <w:rPr>
          <w:rFonts w:eastAsia="Times New Roman"/>
          <w:sz w:val="26"/>
          <w:szCs w:val="26"/>
          <w:lang w:eastAsia="ru-RU"/>
        </w:rPr>
        <w:t xml:space="preserve">, вследствие чего состав </w:t>
      </w:r>
      <w:r w:rsidRPr="00333205" w:rsidR="003D47F7">
        <w:rPr>
          <w:rFonts w:eastAsia="Times New Roman"/>
          <w:sz w:val="26"/>
          <w:szCs w:val="26"/>
          <w:lang w:eastAsia="ru-RU"/>
        </w:rPr>
        <w:t xml:space="preserve">вмененного правонарушения </w:t>
      </w:r>
      <w:r w:rsidRPr="00333205" w:rsidR="00040DDA">
        <w:rPr>
          <w:rFonts w:eastAsia="Times New Roman"/>
          <w:sz w:val="26"/>
          <w:szCs w:val="26"/>
          <w:lang w:eastAsia="ru-RU"/>
        </w:rPr>
        <w:t>отсутствует</w:t>
      </w:r>
      <w:r w:rsidRPr="00333205" w:rsidR="003D47F7">
        <w:rPr>
          <w:rFonts w:eastAsia="Times New Roman"/>
          <w:sz w:val="26"/>
          <w:szCs w:val="26"/>
          <w:lang w:eastAsia="ru-RU"/>
        </w:rPr>
        <w:t>.</w:t>
      </w:r>
      <w:r w:rsidRPr="00333205" w:rsidR="00F713A0">
        <w:rPr>
          <w:rFonts w:eastAsia="Times New Roman"/>
          <w:sz w:val="26"/>
          <w:szCs w:val="26"/>
          <w:lang w:eastAsia="ru-RU"/>
        </w:rPr>
        <w:t xml:space="preserve"> </w:t>
      </w:r>
      <w:r w:rsidRPr="00333205" w:rsidR="00B74140">
        <w:rPr>
          <w:rFonts w:eastAsia="Times New Roman"/>
          <w:sz w:val="26"/>
          <w:szCs w:val="26"/>
          <w:lang w:eastAsia="ru-RU"/>
        </w:rPr>
        <w:t>С</w:t>
      </w:r>
      <w:r w:rsidRPr="00333205" w:rsidR="00F713A0">
        <w:rPr>
          <w:rFonts w:eastAsia="Times New Roman"/>
          <w:sz w:val="26"/>
          <w:szCs w:val="26"/>
          <w:lang w:eastAsia="ru-RU"/>
        </w:rPr>
        <w:t xml:space="preserve">итуация </w:t>
      </w:r>
      <w:r w:rsidRPr="00333205" w:rsidR="00B74140">
        <w:rPr>
          <w:rFonts w:eastAsia="Times New Roman"/>
          <w:sz w:val="26"/>
          <w:szCs w:val="26"/>
          <w:lang w:eastAsia="ru-RU"/>
        </w:rPr>
        <w:t xml:space="preserve">с привлечением его к ответственности </w:t>
      </w:r>
      <w:r w:rsidRPr="00333205" w:rsidR="00F713A0">
        <w:rPr>
          <w:rFonts w:eastAsia="Times New Roman"/>
          <w:sz w:val="26"/>
          <w:szCs w:val="26"/>
          <w:lang w:eastAsia="ru-RU"/>
        </w:rPr>
        <w:t xml:space="preserve">возникла из-за не сложившихся служебных отношений с </w:t>
      </w:r>
      <w:r w:rsidRPr="00333205" w:rsidR="00EB687A">
        <w:rPr>
          <w:rFonts w:eastAsia="Times New Roman"/>
          <w:sz w:val="26"/>
          <w:szCs w:val="26"/>
          <w:lang w:eastAsia="ru-RU"/>
        </w:rPr>
        <w:t xml:space="preserve">новым </w:t>
      </w:r>
      <w:r w:rsidRPr="00333205" w:rsidR="00F713A0">
        <w:rPr>
          <w:rFonts w:eastAsia="Times New Roman"/>
          <w:sz w:val="26"/>
          <w:szCs w:val="26"/>
          <w:lang w:eastAsia="ru-RU"/>
        </w:rPr>
        <w:t>директором МКУ «ЦФ и МТСДОУ».</w:t>
      </w:r>
    </w:p>
    <w:p w:rsidR="00E72144" w:rsidRPr="00333205" w:rsidP="00F3750A">
      <w:pPr>
        <w:ind w:firstLine="567"/>
        <w:jc w:val="both"/>
        <w:rPr>
          <w:sz w:val="26"/>
          <w:szCs w:val="26"/>
        </w:rPr>
      </w:pPr>
      <w:r w:rsidRPr="00333205">
        <w:rPr>
          <w:sz w:val="26"/>
          <w:szCs w:val="26"/>
        </w:rPr>
        <w:t xml:space="preserve">Выслушав в судебном заседании должностное лицо, в отношении которого возбуждено дело об административном правонарушении, </w:t>
      </w:r>
      <w:r w:rsidRPr="00333205" w:rsidR="003D47F7">
        <w:rPr>
          <w:sz w:val="26"/>
          <w:szCs w:val="26"/>
        </w:rPr>
        <w:t xml:space="preserve">допросив свидетелей, </w:t>
      </w:r>
      <w:r w:rsidRPr="00333205">
        <w:rPr>
          <w:sz w:val="26"/>
          <w:szCs w:val="26"/>
        </w:rPr>
        <w:t>и</w:t>
      </w:r>
      <w:r w:rsidRPr="00333205" w:rsidR="00B3558F">
        <w:rPr>
          <w:sz w:val="26"/>
          <w:szCs w:val="26"/>
        </w:rPr>
        <w:t>сследовав материалы дела в их совокупности, прихожу к выводу о следующем.</w:t>
      </w:r>
    </w:p>
    <w:p w:rsidR="003D47F7" w:rsidRPr="00333205" w:rsidP="00F3750A">
      <w:pPr>
        <w:ind w:firstLine="567"/>
        <w:jc w:val="both"/>
        <w:rPr>
          <w:sz w:val="26"/>
          <w:szCs w:val="26"/>
        </w:rPr>
      </w:pPr>
      <w:r w:rsidRPr="00333205">
        <w:rPr>
          <w:sz w:val="26"/>
          <w:szCs w:val="26"/>
          <w:lang w:eastAsia="x-none"/>
        </w:rPr>
        <w:t xml:space="preserve">В соответствии с пунктами 1 и 4 статьи 1 Положения о Контрольно-счетной палате муниципального образования городской округ Ялта Республики Крым, утвержденного Решением Ялтинского городского совета Республики Крым от 29 сентября 2014 года №26, </w:t>
      </w:r>
      <w:r w:rsidRPr="00333205">
        <w:rPr>
          <w:sz w:val="26"/>
          <w:szCs w:val="26"/>
          <w:lang w:eastAsia="x-none"/>
        </w:rPr>
        <w:t>КСП</w:t>
      </w:r>
      <w:r w:rsidRPr="00333205">
        <w:rPr>
          <w:sz w:val="26"/>
          <w:szCs w:val="26"/>
          <w:lang w:eastAsia="x-none"/>
        </w:rPr>
        <w:t xml:space="preserve"> является органом местного самоуправления, уполномоченным на осуществление внешнего муниципального финансового контроля.</w:t>
      </w:r>
    </w:p>
    <w:p w:rsidR="00F3750A" w:rsidRPr="00333205" w:rsidP="00F3750A">
      <w:pPr>
        <w:ind w:firstLine="567"/>
        <w:jc w:val="both"/>
        <w:rPr>
          <w:sz w:val="26"/>
          <w:szCs w:val="26"/>
          <w:lang w:eastAsia="x-none"/>
        </w:rPr>
      </w:pPr>
      <w:r w:rsidRPr="00333205">
        <w:rPr>
          <w:sz w:val="26"/>
          <w:szCs w:val="26"/>
          <w:lang w:eastAsia="x-none"/>
        </w:rPr>
        <w:t>Согласно положениям</w:t>
      </w:r>
      <w:r w:rsidRPr="00333205" w:rsidR="00E72144">
        <w:rPr>
          <w:sz w:val="26"/>
          <w:szCs w:val="26"/>
          <w:lang w:eastAsia="x-none"/>
        </w:rPr>
        <w:t xml:space="preserve"> ч.2 ст.9 Федерального закона </w:t>
      </w:r>
      <w:r w:rsidRPr="00333205" w:rsidR="003D47F7">
        <w:rPr>
          <w:sz w:val="26"/>
          <w:szCs w:val="26"/>
          <w:lang w:eastAsia="x-none"/>
        </w:rPr>
        <w:t>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333205" w:rsidR="003D47F7">
        <w:rPr>
          <w:sz w:val="26"/>
          <w:szCs w:val="26"/>
        </w:rPr>
        <w:t xml:space="preserve">, </w:t>
      </w:r>
      <w:r w:rsidRPr="00333205" w:rsidR="00E72144">
        <w:rPr>
          <w:sz w:val="26"/>
          <w:szCs w:val="26"/>
          <w:lang w:eastAsia="x-none"/>
        </w:rPr>
        <w:t>Контрольно-счетный орган муниципального образования осуществляет следующие основные полномочия: контроль за исполнением местного бюджета; экспертиза проектов местного бюджета; внешняя проверка годового отчета об исполнении местного бюджета;</w:t>
      </w:r>
      <w:r w:rsidRPr="00333205" w:rsidR="00E72144">
        <w:rPr>
          <w:sz w:val="26"/>
          <w:szCs w:val="26"/>
          <w:lang w:eastAsia="x-none"/>
        </w:rPr>
        <w:t xml:space="preserve"> </w:t>
      </w:r>
      <w:r w:rsidRPr="00333205" w:rsidR="00E72144">
        <w:rPr>
          <w:sz w:val="26"/>
          <w:szCs w:val="26"/>
          <w:lang w:eastAsia="x-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333205" w:rsidR="00E72144">
        <w:rPr>
          <w:sz w:val="26"/>
          <w:szCs w:val="26"/>
          <w:lang w:eastAsia="x-none"/>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r w:rsidRPr="00333205" w:rsidR="00E72144">
        <w:rPr>
          <w:sz w:val="26"/>
          <w:szCs w:val="26"/>
          <w:lang w:eastAsia="x-none"/>
        </w:rPr>
        <w:t>ств др</w:t>
      </w:r>
      <w:r w:rsidRPr="00333205" w:rsidR="00E72144">
        <w:rPr>
          <w:sz w:val="26"/>
          <w:szCs w:val="26"/>
          <w:lang w:eastAsia="x-none"/>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3750A" w:rsidRPr="00333205" w:rsidP="00F3750A">
      <w:pPr>
        <w:ind w:firstLine="567"/>
        <w:jc w:val="both"/>
        <w:rPr>
          <w:sz w:val="26"/>
          <w:szCs w:val="26"/>
          <w:lang w:eastAsia="x-none"/>
        </w:rPr>
      </w:pPr>
      <w:r w:rsidRPr="00333205">
        <w:rPr>
          <w:sz w:val="26"/>
          <w:szCs w:val="26"/>
          <w:lang w:eastAsia="x-none"/>
        </w:rPr>
        <w:t xml:space="preserve">Согласно ст.264.2 Бюджетного кодекса Российской Федерации Главные администраторы бюджетных средств составляют бюджетную отчетность на </w:t>
      </w:r>
      <w:r w:rsidRPr="00333205">
        <w:rPr>
          <w:sz w:val="26"/>
          <w:szCs w:val="26"/>
          <w:lang w:eastAsia="x-none"/>
        </w:rPr>
        <w:t>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3750A" w:rsidRPr="00333205" w:rsidP="00F3750A">
      <w:pPr>
        <w:shd w:val="clear" w:color="auto" w:fill="FFFFFF"/>
        <w:ind w:firstLine="540"/>
        <w:jc w:val="both"/>
        <w:rPr>
          <w:sz w:val="26"/>
          <w:szCs w:val="26"/>
          <w:lang w:eastAsia="x-none"/>
        </w:rPr>
      </w:pPr>
      <w:r w:rsidRPr="00333205">
        <w:rPr>
          <w:sz w:val="26"/>
          <w:szCs w:val="26"/>
          <w:lang w:eastAsia="x-none"/>
        </w:rP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5" w:anchor="dst0" w:history="1">
        <w:r w:rsidRPr="00333205">
          <w:rPr>
            <w:sz w:val="26"/>
            <w:szCs w:val="26"/>
            <w:lang w:eastAsia="x-none"/>
          </w:rPr>
          <w:t>сроки</w:t>
        </w:r>
      </w:hyperlink>
      <w:r w:rsidRPr="00333205">
        <w:rPr>
          <w:sz w:val="26"/>
          <w:szCs w:val="26"/>
          <w:lang w:eastAsia="x-none"/>
        </w:rPr>
        <w:t>.</w:t>
      </w:r>
    </w:p>
    <w:p w:rsidR="00F3750A" w:rsidRPr="00333205" w:rsidP="00F3750A">
      <w:pPr>
        <w:shd w:val="clear" w:color="auto" w:fill="FFFFFF"/>
        <w:ind w:firstLine="540"/>
        <w:jc w:val="both"/>
        <w:rPr>
          <w:sz w:val="26"/>
          <w:szCs w:val="26"/>
          <w:lang w:eastAsia="x-none"/>
        </w:rPr>
      </w:pPr>
      <w:r w:rsidRPr="00333205">
        <w:rPr>
          <w:sz w:val="26"/>
          <w:szCs w:val="26"/>
          <w:lang w:eastAsia="x-none"/>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F3750A" w:rsidRPr="00333205" w:rsidP="00F3750A">
      <w:pPr>
        <w:shd w:val="clear" w:color="auto" w:fill="FFFFFF"/>
        <w:ind w:firstLine="540"/>
        <w:jc w:val="both"/>
        <w:rPr>
          <w:sz w:val="26"/>
          <w:szCs w:val="26"/>
          <w:lang w:eastAsia="x-none"/>
        </w:rPr>
      </w:pPr>
      <w:r w:rsidRPr="00333205">
        <w:rPr>
          <w:sz w:val="26"/>
          <w:szCs w:val="26"/>
          <w:lang w:eastAsia="x-none"/>
        </w:rPr>
        <w:t>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F3750A" w:rsidRPr="00333205" w:rsidP="00F3750A">
      <w:pPr>
        <w:shd w:val="clear" w:color="auto" w:fill="FFFFFF"/>
        <w:ind w:firstLine="540"/>
        <w:jc w:val="both"/>
        <w:rPr>
          <w:sz w:val="26"/>
          <w:szCs w:val="26"/>
          <w:lang w:eastAsia="x-none"/>
        </w:rPr>
      </w:pPr>
      <w:r w:rsidRPr="00333205">
        <w:rPr>
          <w:sz w:val="26"/>
          <w:szCs w:val="26"/>
          <w:lang w:eastAsia="x-none"/>
        </w:rPr>
        <w:t>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F3750A" w:rsidRPr="00333205" w:rsidP="00F3750A">
      <w:pPr>
        <w:shd w:val="clear" w:color="auto" w:fill="FFFFFF"/>
        <w:ind w:firstLine="540"/>
        <w:jc w:val="both"/>
        <w:rPr>
          <w:sz w:val="26"/>
          <w:szCs w:val="26"/>
          <w:lang w:eastAsia="x-none"/>
        </w:rPr>
      </w:pPr>
      <w:r w:rsidRPr="00333205">
        <w:rPr>
          <w:sz w:val="26"/>
          <w:szCs w:val="26"/>
          <w:lang w:eastAsia="x-none"/>
        </w:rPr>
        <w:t>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532EB" w:rsidRPr="00333205" w:rsidP="00D532EB">
      <w:pPr>
        <w:shd w:val="clear" w:color="auto" w:fill="FFFFFF"/>
        <w:ind w:firstLine="540"/>
        <w:jc w:val="both"/>
        <w:rPr>
          <w:sz w:val="26"/>
          <w:szCs w:val="26"/>
          <w:lang w:eastAsia="x-none"/>
        </w:rPr>
      </w:pPr>
      <w:r w:rsidRPr="00333205">
        <w:rPr>
          <w:sz w:val="26"/>
          <w:szCs w:val="26"/>
          <w:lang w:eastAsia="x-none"/>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532EB" w:rsidRPr="00333205" w:rsidP="00D532EB">
      <w:pPr>
        <w:shd w:val="clear" w:color="auto" w:fill="FFFFFF"/>
        <w:ind w:firstLine="540"/>
        <w:jc w:val="both"/>
        <w:rPr>
          <w:sz w:val="26"/>
          <w:szCs w:val="26"/>
          <w:lang w:eastAsia="x-none"/>
        </w:rPr>
      </w:pPr>
      <w:r w:rsidRPr="00D532EB">
        <w:rPr>
          <w:rFonts w:eastAsia="Arial Unicode MS"/>
          <w:color w:val="000000"/>
          <w:sz w:val="26"/>
          <w:szCs w:val="26"/>
        </w:rPr>
        <w:t>Требованиями статьи 13 Федерального закона от 06.12.2011 года №402-ФЗ «О бухгалтерском учете»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97592" w:rsidRPr="00333205" w:rsidP="00D532EB">
      <w:pPr>
        <w:shd w:val="clear" w:color="auto" w:fill="FFFFFF"/>
        <w:ind w:firstLine="540"/>
        <w:jc w:val="both"/>
        <w:rPr>
          <w:sz w:val="26"/>
          <w:szCs w:val="26"/>
          <w:lang w:eastAsia="x-none"/>
        </w:rPr>
      </w:pPr>
      <w:r w:rsidRPr="00333205">
        <w:rPr>
          <w:rFonts w:eastAsia="Arial Unicode MS"/>
          <w:color w:val="000000"/>
          <w:sz w:val="26"/>
          <w:szCs w:val="26"/>
        </w:rPr>
        <w:t xml:space="preserve">Пунктом 7 Приказа Минфина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также установлено, что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w:t>
      </w:r>
      <w:r w:rsidRPr="00333205">
        <w:rPr>
          <w:rFonts w:eastAsia="Arial Unicode MS"/>
          <w:color w:val="000000"/>
          <w:sz w:val="26"/>
          <w:szCs w:val="26"/>
        </w:rPr>
        <w:t>администраторов доходов бюджетов, администраторов источников финансирования</w:t>
      </w:r>
      <w:r w:rsidRPr="00333205">
        <w:rPr>
          <w:rFonts w:eastAsia="Arial Unicode MS"/>
          <w:color w:val="000000"/>
          <w:sz w:val="26"/>
          <w:szCs w:val="26"/>
        </w:rPr>
        <w:t xml:space="preserve">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Pr="00333205" w:rsidR="00783C67">
        <w:rPr>
          <w:rFonts w:eastAsia="Arial Unicode MS"/>
          <w:color w:val="000000"/>
          <w:sz w:val="26"/>
          <w:szCs w:val="26"/>
        </w:rPr>
        <w:t>.</w:t>
      </w:r>
    </w:p>
    <w:p w:rsidR="00B75E45" w:rsidRPr="00333205" w:rsidP="00B75E45">
      <w:pPr>
        <w:shd w:val="clear" w:color="auto" w:fill="FFFFFF"/>
        <w:ind w:firstLine="540"/>
        <w:jc w:val="both"/>
        <w:rPr>
          <w:rFonts w:eastAsia="Arial Unicode MS"/>
          <w:color w:val="000000"/>
          <w:sz w:val="26"/>
          <w:szCs w:val="26"/>
        </w:rPr>
      </w:pPr>
      <w:r w:rsidRPr="00333205">
        <w:rPr>
          <w:rFonts w:eastAsia="Arial Unicode MS"/>
          <w:color w:val="000000"/>
          <w:sz w:val="26"/>
          <w:szCs w:val="26"/>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w:t>
      </w:r>
      <w:r w:rsidRPr="00333205">
        <w:rPr>
          <w:rFonts w:eastAsia="Arial Unicode MS"/>
          <w:color w:val="000000"/>
          <w:sz w:val="26"/>
          <w:szCs w:val="26"/>
        </w:rPr>
        <w:t>тей.</w:t>
      </w:r>
    </w:p>
    <w:p w:rsidR="00B75E45" w:rsidRPr="00333205" w:rsidP="00B75E45">
      <w:pPr>
        <w:shd w:val="clear" w:color="auto" w:fill="FFFFFF"/>
        <w:ind w:firstLine="540"/>
        <w:jc w:val="both"/>
        <w:rPr>
          <w:rFonts w:eastAsia="Arial Unicode MS"/>
          <w:color w:val="000000"/>
          <w:sz w:val="26"/>
          <w:szCs w:val="26"/>
        </w:rPr>
      </w:pPr>
      <w:r w:rsidRPr="00D532EB">
        <w:rPr>
          <w:rFonts w:eastAsia="Arial Unicode MS"/>
          <w:color w:val="000000"/>
          <w:sz w:val="26"/>
          <w:szCs w:val="26"/>
        </w:rPr>
        <w:t xml:space="preserve">В результате проведенной сверки показателей бюджетной отчетности формы Баланса </w:t>
      </w:r>
      <w:r w:rsidRPr="00333205">
        <w:rPr>
          <w:rFonts w:eastAsia="Arial Unicode MS"/>
          <w:color w:val="000000"/>
          <w:sz w:val="26"/>
          <w:szCs w:val="26"/>
        </w:rPr>
        <w:t>(ф.</w:t>
      </w:r>
      <w:r w:rsidRPr="00D532EB">
        <w:rPr>
          <w:rFonts w:eastAsia="Arial Unicode MS"/>
          <w:color w:val="000000"/>
          <w:sz w:val="26"/>
          <w:szCs w:val="26"/>
        </w:rPr>
        <w:t>0503130) с д</w:t>
      </w:r>
      <w:r w:rsidRPr="00333205">
        <w:rPr>
          <w:rFonts w:eastAsia="Arial Unicode MS"/>
          <w:color w:val="000000"/>
          <w:sz w:val="26"/>
          <w:szCs w:val="26"/>
        </w:rPr>
        <w:t xml:space="preserve">анными Главных книг установлено, что </w:t>
      </w:r>
      <w:r w:rsidRPr="00333205">
        <w:rPr>
          <w:rFonts w:eastAsia="Arial Unicode MS"/>
          <w:color w:val="000000"/>
          <w:sz w:val="26"/>
          <w:szCs w:val="26"/>
        </w:rPr>
        <w:t xml:space="preserve">показатели Баланса (ф.0503130) гр.8 стр.470 раздела «Обязательства» (13 078 989,87 руб.) не соответствуют данным Главных книг по счетам бюджетного учета 020500000, 020900000 (9 224 </w:t>
      </w:r>
      <w:r w:rsidRPr="00333205">
        <w:rPr>
          <w:rFonts w:eastAsia="Arial Unicode MS"/>
          <w:color w:val="000000"/>
          <w:sz w:val="26"/>
          <w:szCs w:val="26"/>
        </w:rPr>
        <w:t>8</w:t>
      </w:r>
      <w:r w:rsidRPr="00333205">
        <w:rPr>
          <w:rFonts w:eastAsia="Arial Unicode MS"/>
          <w:color w:val="000000"/>
          <w:sz w:val="26"/>
          <w:szCs w:val="26"/>
        </w:rPr>
        <w:t>26,29 руб.) и сформированы без учета положений п</w:t>
      </w:r>
      <w:r w:rsidRPr="00333205">
        <w:rPr>
          <w:rFonts w:eastAsia="Arial Unicode MS"/>
          <w:color w:val="000000"/>
          <w:sz w:val="26"/>
          <w:szCs w:val="26"/>
        </w:rPr>
        <w:t>.п.</w:t>
      </w:r>
      <w:r w:rsidRPr="00333205">
        <w:rPr>
          <w:rFonts w:eastAsia="Arial Unicode MS"/>
          <w:color w:val="000000"/>
          <w:sz w:val="26"/>
          <w:szCs w:val="26"/>
        </w:rPr>
        <w:t>7, 18 Инструкции о порядке составления и</w:t>
      </w:r>
      <w:r w:rsidRPr="00333205">
        <w:rPr>
          <w:rFonts w:eastAsia="Arial Unicode MS"/>
          <w:color w:val="000000"/>
          <w:sz w:val="26"/>
          <w:szCs w:val="26"/>
        </w:rPr>
        <w:t xml:space="preserve"> представления годовой, квартальной и месячной отч</w:t>
      </w:r>
      <w:r w:rsidRPr="00333205">
        <w:rPr>
          <w:rFonts w:eastAsia="Arial Unicode MS"/>
          <w:color w:val="000000"/>
          <w:sz w:val="26"/>
          <w:szCs w:val="26"/>
        </w:rPr>
        <w:t>етности об исполнении бюджетов б</w:t>
      </w:r>
      <w:r w:rsidRPr="00333205">
        <w:rPr>
          <w:rFonts w:eastAsia="Arial Unicode MS"/>
          <w:color w:val="000000"/>
          <w:sz w:val="26"/>
          <w:szCs w:val="26"/>
        </w:rPr>
        <w:t>юджетной системы Российской Федерации, утвержденной Приказом Минфина РФ от</w:t>
      </w:r>
      <w:r w:rsidRPr="00333205">
        <w:rPr>
          <w:rFonts w:eastAsia="Arial Unicode MS"/>
          <w:color w:val="000000"/>
          <w:sz w:val="26"/>
          <w:szCs w:val="26"/>
        </w:rPr>
        <w:t xml:space="preserve"> 28.12.2010 года №</w:t>
      </w:r>
      <w:r w:rsidRPr="00D532EB">
        <w:rPr>
          <w:rFonts w:eastAsia="Arial Unicode MS"/>
          <w:color w:val="000000"/>
          <w:sz w:val="26"/>
          <w:szCs w:val="26"/>
        </w:rPr>
        <w:t>191н</w:t>
      </w:r>
      <w:r w:rsidRPr="00333205">
        <w:rPr>
          <w:rFonts w:eastAsia="Arial Unicode MS"/>
          <w:color w:val="000000"/>
          <w:sz w:val="26"/>
          <w:szCs w:val="26"/>
        </w:rPr>
        <w:t xml:space="preserve"> (далее Инструкция)</w:t>
      </w:r>
      <w:r w:rsidRPr="00D532EB">
        <w:rPr>
          <w:rFonts w:eastAsia="Arial Unicode MS"/>
          <w:color w:val="000000"/>
          <w:sz w:val="26"/>
          <w:szCs w:val="26"/>
        </w:rPr>
        <w:t xml:space="preserve">, в результате расхождения составили в сумме </w:t>
      </w:r>
      <w:r w:rsidRPr="00333205">
        <w:rPr>
          <w:rFonts w:eastAsia="Arial Unicode MS"/>
          <w:color w:val="000000"/>
          <w:sz w:val="26"/>
          <w:szCs w:val="26"/>
        </w:rPr>
        <w:t xml:space="preserve">3 854 163,58 руб. или 41,78%. </w:t>
      </w:r>
    </w:p>
    <w:p w:rsidR="00B75E45" w:rsidRPr="00333205" w:rsidP="00B75E45">
      <w:pPr>
        <w:shd w:val="clear" w:color="auto" w:fill="FFFFFF"/>
        <w:ind w:firstLine="540"/>
        <w:jc w:val="both"/>
        <w:rPr>
          <w:rFonts w:eastAsia="Arial Unicode MS"/>
          <w:color w:val="000000"/>
          <w:sz w:val="26"/>
          <w:szCs w:val="26"/>
        </w:rPr>
      </w:pPr>
      <w:r w:rsidRPr="00333205">
        <w:rPr>
          <w:rFonts w:eastAsia="Arial Unicode MS"/>
          <w:color w:val="000000"/>
          <w:sz w:val="26"/>
          <w:szCs w:val="26"/>
        </w:rPr>
        <w:t xml:space="preserve">Кроме того, </w:t>
      </w:r>
      <w:r w:rsidRPr="00D532EB" w:rsidR="00D532EB">
        <w:rPr>
          <w:rFonts w:eastAsia="Arial Unicode MS"/>
          <w:color w:val="000000"/>
          <w:sz w:val="26"/>
          <w:szCs w:val="26"/>
        </w:rPr>
        <w:t>согласно данным Баланса (ф.0503130), Сведений по дебиторской и кредиторской</w:t>
      </w:r>
      <w:r w:rsidRPr="00333205">
        <w:rPr>
          <w:rFonts w:eastAsia="Arial Unicode MS"/>
          <w:color w:val="000000"/>
          <w:sz w:val="26"/>
          <w:szCs w:val="26"/>
        </w:rPr>
        <w:t xml:space="preserve"> задолженности (ф.0503169), на конец отчетного периода числи</w:t>
      </w:r>
      <w:r w:rsidRPr="00D532EB" w:rsidR="00D532EB">
        <w:rPr>
          <w:rFonts w:eastAsia="Arial Unicode MS"/>
          <w:color w:val="000000"/>
          <w:sz w:val="26"/>
          <w:szCs w:val="26"/>
        </w:rPr>
        <w:t>т</w:t>
      </w:r>
      <w:r w:rsidRPr="00333205">
        <w:rPr>
          <w:rFonts w:eastAsia="Arial Unicode MS"/>
          <w:color w:val="000000"/>
          <w:sz w:val="26"/>
          <w:szCs w:val="26"/>
        </w:rPr>
        <w:t xml:space="preserve">ся </w:t>
      </w:r>
      <w:r w:rsidRPr="00D532EB" w:rsidR="00D532EB">
        <w:rPr>
          <w:rFonts w:eastAsia="Arial Unicode MS"/>
          <w:color w:val="000000"/>
          <w:sz w:val="26"/>
          <w:szCs w:val="26"/>
        </w:rPr>
        <w:t>дебито</w:t>
      </w:r>
      <w:r w:rsidRPr="00333205">
        <w:rPr>
          <w:rFonts w:eastAsia="Arial Unicode MS"/>
          <w:color w:val="000000"/>
          <w:sz w:val="26"/>
          <w:szCs w:val="26"/>
        </w:rPr>
        <w:t xml:space="preserve">рская задолженность в сумме 983 </w:t>
      </w:r>
      <w:r w:rsidRPr="00D532EB" w:rsidR="00D532EB">
        <w:rPr>
          <w:rFonts w:eastAsia="Arial Unicode MS"/>
          <w:color w:val="000000"/>
          <w:sz w:val="26"/>
          <w:szCs w:val="26"/>
        </w:rPr>
        <w:t>307 298,88 руб.</w:t>
      </w:r>
      <w:r w:rsidRPr="00333205">
        <w:rPr>
          <w:rFonts w:eastAsia="Arial Unicode MS"/>
          <w:color w:val="000000"/>
          <w:sz w:val="26"/>
          <w:szCs w:val="26"/>
        </w:rPr>
        <w:t xml:space="preserve"> и </w:t>
      </w:r>
      <w:r w:rsidRPr="00D532EB" w:rsidR="00D532EB">
        <w:rPr>
          <w:rFonts w:eastAsia="Arial Unicode MS"/>
          <w:color w:val="000000"/>
          <w:sz w:val="26"/>
          <w:szCs w:val="26"/>
        </w:rPr>
        <w:t>кредиторская задолженность в сумме 13 238 414,83 руб.</w:t>
      </w:r>
    </w:p>
    <w:p w:rsidR="00B75E45" w:rsidRPr="00333205" w:rsidP="00B75E45">
      <w:pPr>
        <w:shd w:val="clear" w:color="auto" w:fill="FFFFFF"/>
        <w:ind w:firstLine="540"/>
        <w:jc w:val="both"/>
        <w:rPr>
          <w:rFonts w:eastAsia="Arial Unicode MS"/>
          <w:color w:val="000000"/>
          <w:sz w:val="26"/>
          <w:szCs w:val="26"/>
        </w:rPr>
      </w:pPr>
      <w:r w:rsidRPr="00D532EB">
        <w:rPr>
          <w:rFonts w:eastAsia="Arial Unicode MS"/>
          <w:color w:val="000000"/>
          <w:sz w:val="26"/>
          <w:szCs w:val="26"/>
        </w:rPr>
        <w:t xml:space="preserve">Сравнительным анализом показателей форм «Сведения по дебиторской и </w:t>
      </w:r>
      <w:r w:rsidRPr="00333205">
        <w:rPr>
          <w:rFonts w:eastAsia="Arial Unicode MS"/>
          <w:color w:val="000000"/>
          <w:sz w:val="26"/>
          <w:szCs w:val="26"/>
        </w:rPr>
        <w:t>кредиторской задолженности» (ф.</w:t>
      </w:r>
      <w:r w:rsidRPr="00D532EB">
        <w:rPr>
          <w:rFonts w:eastAsia="Arial Unicode MS"/>
          <w:color w:val="000000"/>
          <w:sz w:val="26"/>
          <w:szCs w:val="26"/>
        </w:rPr>
        <w:t>0503169) с данных регистров бухгалтер</w:t>
      </w:r>
      <w:r w:rsidRPr="00333205">
        <w:rPr>
          <w:rFonts w:eastAsia="Arial Unicode MS"/>
          <w:color w:val="000000"/>
          <w:sz w:val="26"/>
          <w:szCs w:val="26"/>
        </w:rPr>
        <w:t>ского учета «Главная книга» (ф.</w:t>
      </w:r>
      <w:r w:rsidRPr="00D532EB">
        <w:rPr>
          <w:rFonts w:eastAsia="Arial Unicode MS"/>
          <w:color w:val="000000"/>
          <w:sz w:val="26"/>
          <w:szCs w:val="26"/>
        </w:rPr>
        <w:t xml:space="preserve">3504072) установлены </w:t>
      </w:r>
      <w:r w:rsidRPr="00333205">
        <w:rPr>
          <w:rFonts w:eastAsia="Arial Unicode MS"/>
          <w:color w:val="000000"/>
          <w:sz w:val="26"/>
          <w:szCs w:val="26"/>
        </w:rPr>
        <w:t xml:space="preserve">следующие </w:t>
      </w:r>
      <w:r w:rsidRPr="00D532EB">
        <w:rPr>
          <w:rFonts w:eastAsia="Arial Unicode MS"/>
          <w:color w:val="000000"/>
          <w:sz w:val="26"/>
          <w:szCs w:val="26"/>
        </w:rPr>
        <w:t>расхождения по остаткам:</w:t>
      </w:r>
    </w:p>
    <w:p w:rsidR="00B75E45" w:rsidRPr="00333205" w:rsidP="00B75E45">
      <w:pPr>
        <w:shd w:val="clear" w:color="auto" w:fill="FFFFFF"/>
        <w:ind w:firstLine="540"/>
        <w:jc w:val="both"/>
        <w:rPr>
          <w:rFonts w:eastAsia="Arial Unicode MS"/>
          <w:color w:val="000000"/>
          <w:sz w:val="26"/>
          <w:szCs w:val="26"/>
        </w:rPr>
      </w:pPr>
      <w:r w:rsidRPr="00333205">
        <w:rPr>
          <w:rFonts w:eastAsia="Arial Unicode MS"/>
          <w:color w:val="000000"/>
          <w:sz w:val="26"/>
          <w:szCs w:val="26"/>
        </w:rPr>
        <w:t>-</w:t>
      </w:r>
      <w:r w:rsidRPr="00D532EB" w:rsidR="00D532EB">
        <w:rPr>
          <w:rFonts w:eastAsia="Arial Unicode MS"/>
          <w:color w:val="000000"/>
          <w:sz w:val="26"/>
          <w:szCs w:val="26"/>
        </w:rPr>
        <w:t>показатели «Сведения по дебиторской и кредиторской задолженности» (ф.</w:t>
      </w:r>
      <w:r w:rsidRPr="00333205">
        <w:rPr>
          <w:rFonts w:eastAsia="Arial Unicode MS"/>
          <w:color w:val="000000"/>
          <w:sz w:val="26"/>
          <w:szCs w:val="26"/>
        </w:rPr>
        <w:t>0503169) гр.9 счета бю</w:t>
      </w:r>
      <w:r w:rsidRPr="00D532EB" w:rsidR="00D532EB">
        <w:rPr>
          <w:rFonts w:eastAsia="Arial Unicode MS"/>
          <w:color w:val="000000"/>
          <w:sz w:val="26"/>
          <w:szCs w:val="26"/>
        </w:rPr>
        <w:t>джетного учета 1.205.31.000 дебиторской задолженности (615 649,40 руб.) не соответствуют данным Главных книг по данным счетам бюджетного учета (614 599,40 руб.) и сформированы без учета положения п</w:t>
      </w:r>
      <w:r w:rsidRPr="00333205">
        <w:rPr>
          <w:rFonts w:eastAsia="Arial Unicode MS"/>
          <w:color w:val="000000"/>
          <w:sz w:val="26"/>
          <w:szCs w:val="26"/>
        </w:rPr>
        <w:t xml:space="preserve">унктов 7 и </w:t>
      </w:r>
      <w:r w:rsidRPr="00D532EB" w:rsidR="00D532EB">
        <w:rPr>
          <w:rFonts w:eastAsia="Arial Unicode MS"/>
          <w:color w:val="000000"/>
          <w:sz w:val="26"/>
          <w:szCs w:val="26"/>
        </w:rPr>
        <w:t xml:space="preserve">167 Инструкции, в результате разница составила </w:t>
      </w:r>
      <w:r w:rsidRPr="00333205" w:rsidR="00D532EB">
        <w:rPr>
          <w:rFonts w:eastAsia="Arial Unicode MS"/>
          <w:color w:val="000000"/>
          <w:sz w:val="26"/>
          <w:szCs w:val="26"/>
        </w:rPr>
        <w:t>в сумме 1 050,00 руб. или на 0,17%;</w:t>
      </w:r>
    </w:p>
    <w:p w:rsidR="00333205" w:rsidRPr="00333205" w:rsidP="00333205">
      <w:pPr>
        <w:shd w:val="clear" w:color="auto" w:fill="FFFFFF"/>
        <w:ind w:firstLine="540"/>
        <w:jc w:val="both"/>
        <w:rPr>
          <w:rFonts w:eastAsia="Arial Unicode MS"/>
          <w:color w:val="000000"/>
          <w:sz w:val="26"/>
          <w:szCs w:val="26"/>
        </w:rPr>
      </w:pPr>
      <w:r w:rsidRPr="00333205">
        <w:rPr>
          <w:rFonts w:eastAsia="Arial Unicode MS"/>
          <w:color w:val="000000"/>
          <w:sz w:val="26"/>
          <w:szCs w:val="26"/>
        </w:rPr>
        <w:t>-</w:t>
      </w:r>
      <w:r w:rsidRPr="00D532EB" w:rsidR="00D532EB">
        <w:rPr>
          <w:rFonts w:eastAsia="Arial Unicode MS"/>
          <w:color w:val="000000"/>
          <w:sz w:val="26"/>
          <w:szCs w:val="26"/>
        </w:rPr>
        <w:t>показатели «Сведения по дебиторской и кредиторской задолженности» (ф.0503169) гр.9 счета</w:t>
      </w:r>
      <w:r w:rsidRPr="00333205">
        <w:rPr>
          <w:rFonts w:eastAsia="Arial Unicode MS"/>
          <w:color w:val="000000"/>
          <w:sz w:val="26"/>
          <w:szCs w:val="26"/>
        </w:rPr>
        <w:t xml:space="preserve"> бю</w:t>
      </w:r>
      <w:r w:rsidRPr="00D532EB" w:rsidR="00D532EB">
        <w:rPr>
          <w:rFonts w:eastAsia="Arial Unicode MS"/>
          <w:color w:val="000000"/>
          <w:sz w:val="26"/>
          <w:szCs w:val="26"/>
        </w:rPr>
        <w:t xml:space="preserve">джетного </w:t>
      </w:r>
      <w:r w:rsidRPr="00333205">
        <w:rPr>
          <w:rFonts w:eastAsia="Arial Unicode MS"/>
          <w:color w:val="000000"/>
          <w:sz w:val="26"/>
          <w:szCs w:val="26"/>
        </w:rPr>
        <w:t>учета 1.</w:t>
      </w:r>
      <w:r w:rsidRPr="00D532EB" w:rsidR="00D532EB">
        <w:rPr>
          <w:rFonts w:eastAsia="Arial Unicode MS"/>
          <w:color w:val="000000"/>
          <w:sz w:val="26"/>
          <w:szCs w:val="26"/>
        </w:rPr>
        <w:t xml:space="preserve">205.51.000 </w:t>
      </w:r>
      <w:r w:rsidRPr="00333205">
        <w:rPr>
          <w:rFonts w:eastAsia="Arial Unicode MS"/>
          <w:color w:val="000000"/>
          <w:sz w:val="26"/>
          <w:szCs w:val="26"/>
        </w:rPr>
        <w:t>кредиторской</w:t>
      </w:r>
      <w:r w:rsidRPr="00D532EB" w:rsidR="00D532EB">
        <w:rPr>
          <w:rFonts w:eastAsia="Arial Unicode MS"/>
          <w:color w:val="000000"/>
          <w:sz w:val="26"/>
          <w:szCs w:val="26"/>
        </w:rPr>
        <w:t xml:space="preserve"> задолженности (3 854</w:t>
      </w:r>
      <w:r w:rsidRPr="00D532EB" w:rsidR="00D532EB">
        <w:rPr>
          <w:rFonts w:eastAsia="Arial Unicode MS"/>
          <w:color w:val="000000"/>
          <w:sz w:val="26"/>
          <w:szCs w:val="26"/>
        </w:rPr>
        <w:tab/>
        <w:t>163,58 руб.) не</w:t>
      </w:r>
      <w:r w:rsidRPr="00333205">
        <w:rPr>
          <w:rFonts w:eastAsia="Arial Unicode MS"/>
          <w:color w:val="000000"/>
          <w:sz w:val="26"/>
          <w:szCs w:val="26"/>
        </w:rPr>
        <w:t xml:space="preserve"> </w:t>
      </w:r>
      <w:r w:rsidRPr="00D532EB" w:rsidR="00D532EB">
        <w:rPr>
          <w:rFonts w:eastAsia="Arial Unicode MS"/>
          <w:color w:val="000000"/>
          <w:sz w:val="26"/>
          <w:szCs w:val="26"/>
        </w:rPr>
        <w:t>соответствуют данным Главных книг по данным счетам бюджетного учета (0,00 руб.) и сформированы без учета положения п</w:t>
      </w:r>
      <w:r w:rsidRPr="00333205">
        <w:rPr>
          <w:rFonts w:eastAsia="Arial Unicode MS"/>
          <w:color w:val="000000"/>
          <w:sz w:val="26"/>
          <w:szCs w:val="26"/>
        </w:rPr>
        <w:t xml:space="preserve">унктов 7 и </w:t>
      </w:r>
      <w:r w:rsidRPr="00D532EB" w:rsidR="00D532EB">
        <w:rPr>
          <w:rFonts w:eastAsia="Arial Unicode MS"/>
          <w:color w:val="000000"/>
          <w:sz w:val="26"/>
          <w:szCs w:val="26"/>
        </w:rPr>
        <w:t>167 Инструкции</w:t>
      </w:r>
      <w:r w:rsidRPr="00333205" w:rsidR="00D532EB">
        <w:rPr>
          <w:rFonts w:eastAsia="Arial Unicode MS"/>
          <w:color w:val="000000"/>
          <w:sz w:val="26"/>
          <w:szCs w:val="26"/>
        </w:rPr>
        <w:t>, в результате разница составила в сумме 3 854 163,58 руб. или на 100%.</w:t>
      </w:r>
    </w:p>
    <w:p w:rsidR="00333205" w:rsidRPr="00333205" w:rsidP="00333205">
      <w:pPr>
        <w:shd w:val="clear" w:color="auto" w:fill="FFFFFF"/>
        <w:ind w:firstLine="540"/>
        <w:jc w:val="both"/>
        <w:rPr>
          <w:rFonts w:eastAsia="Arial Unicode MS"/>
          <w:color w:val="000000"/>
          <w:sz w:val="26"/>
          <w:szCs w:val="26"/>
        </w:rPr>
      </w:pPr>
      <w:r w:rsidRPr="00333205">
        <w:rPr>
          <w:rFonts w:eastAsia="Arial Unicode MS"/>
          <w:color w:val="000000"/>
          <w:sz w:val="26"/>
          <w:szCs w:val="26"/>
        </w:rPr>
        <w:t xml:space="preserve">Таким образом, </w:t>
      </w:r>
      <w:r w:rsidRPr="00B75E45">
        <w:rPr>
          <w:rFonts w:eastAsia="Arial Unicode MS"/>
          <w:color w:val="000000"/>
          <w:sz w:val="26"/>
          <w:szCs w:val="26"/>
        </w:rPr>
        <w:t xml:space="preserve">04.02.2020 года главный бухгалтер </w:t>
      </w:r>
      <w:r w:rsidRPr="00333205">
        <w:rPr>
          <w:rFonts w:eastAsia="Arial Unicode MS"/>
          <w:color w:val="000000"/>
          <w:sz w:val="26"/>
          <w:szCs w:val="26"/>
        </w:rPr>
        <w:t>МКУ «ЦФ и МТСДОУ»</w:t>
      </w:r>
      <w:r w:rsidRPr="00B75E45">
        <w:rPr>
          <w:rFonts w:eastAsia="Arial Unicode MS"/>
          <w:color w:val="000000"/>
          <w:sz w:val="26"/>
          <w:szCs w:val="26"/>
        </w:rPr>
        <w:t xml:space="preserve"> </w:t>
      </w:r>
      <w:r w:rsidRPr="00B75E45">
        <w:rPr>
          <w:rFonts w:eastAsia="Arial Unicode MS"/>
          <w:color w:val="000000"/>
          <w:sz w:val="26"/>
          <w:szCs w:val="26"/>
        </w:rPr>
        <w:t>Арзубов</w:t>
      </w:r>
      <w:r w:rsidRPr="00B75E45">
        <w:rPr>
          <w:rFonts w:eastAsia="Arial Unicode MS"/>
          <w:color w:val="000000"/>
          <w:sz w:val="26"/>
          <w:szCs w:val="26"/>
        </w:rPr>
        <w:t xml:space="preserve"> </w:t>
      </w:r>
      <w:r w:rsidRPr="00333205">
        <w:rPr>
          <w:rFonts w:eastAsia="Arial Unicode MS"/>
          <w:color w:val="000000"/>
          <w:sz w:val="26"/>
          <w:szCs w:val="26"/>
        </w:rPr>
        <w:t>С.А.</w:t>
      </w:r>
      <w:r w:rsidRPr="00B75E45">
        <w:rPr>
          <w:rFonts w:eastAsia="Arial Unicode MS"/>
          <w:color w:val="000000"/>
          <w:sz w:val="26"/>
          <w:szCs w:val="26"/>
        </w:rPr>
        <w:t xml:space="preserve">, допустил </w:t>
      </w:r>
      <w:r w:rsidRPr="00333205">
        <w:rPr>
          <w:rFonts w:eastAsia="Arial Unicode MS"/>
          <w:color w:val="000000"/>
          <w:sz w:val="26"/>
          <w:szCs w:val="26"/>
        </w:rPr>
        <w:t xml:space="preserve">искажение </w:t>
      </w:r>
      <w:r w:rsidRPr="00B75E45">
        <w:rPr>
          <w:rFonts w:eastAsia="Arial Unicode MS"/>
          <w:color w:val="000000"/>
          <w:sz w:val="26"/>
          <w:szCs w:val="26"/>
        </w:rPr>
        <w:t xml:space="preserve">показателей </w:t>
      </w:r>
      <w:r w:rsidRPr="00333205">
        <w:rPr>
          <w:rFonts w:eastAsia="Arial Unicode MS"/>
          <w:color w:val="000000"/>
          <w:sz w:val="26"/>
          <w:szCs w:val="26"/>
        </w:rPr>
        <w:t>б</w:t>
      </w:r>
      <w:r w:rsidRPr="00B75E45">
        <w:rPr>
          <w:rFonts w:eastAsia="Arial Unicode MS"/>
          <w:color w:val="000000"/>
          <w:sz w:val="26"/>
          <w:szCs w:val="26"/>
        </w:rPr>
        <w:t>юджетной отчетности, выраженных в денежном измерении, которое привело к искажению информации об о</w:t>
      </w:r>
      <w:r w:rsidRPr="00333205">
        <w:rPr>
          <w:rFonts w:eastAsia="Arial Unicode MS"/>
          <w:color w:val="000000"/>
          <w:sz w:val="26"/>
          <w:szCs w:val="26"/>
        </w:rPr>
        <w:t>бязательствах, более чем на 10%, т</w:t>
      </w:r>
      <w:r w:rsidRPr="00B75E45">
        <w:rPr>
          <w:rFonts w:eastAsia="Arial Unicode MS"/>
          <w:color w:val="000000"/>
          <w:sz w:val="26"/>
          <w:szCs w:val="26"/>
        </w:rPr>
        <w:t xml:space="preserve">ем самым, совершил правонарушение, </w:t>
      </w:r>
      <w:r w:rsidRPr="00333205">
        <w:rPr>
          <w:rFonts w:eastAsia="Arial Unicode MS"/>
          <w:color w:val="000000"/>
          <w:sz w:val="26"/>
          <w:szCs w:val="26"/>
        </w:rPr>
        <w:t>предусмотренное частью 4 статьи</w:t>
      </w:r>
      <w:r w:rsidRPr="00B75E45">
        <w:rPr>
          <w:rFonts w:eastAsia="Arial Unicode MS"/>
          <w:color w:val="000000"/>
          <w:sz w:val="26"/>
          <w:szCs w:val="26"/>
        </w:rPr>
        <w:t xml:space="preserve"> 15.15.6 Кодекса об административных правонарушениях Российской Федерации, а именно</w:t>
      </w:r>
      <w:r w:rsidRPr="00333205">
        <w:rPr>
          <w:rFonts w:eastAsia="Arial Unicode MS"/>
          <w:color w:val="000000"/>
          <w:sz w:val="26"/>
          <w:szCs w:val="26"/>
        </w:rPr>
        <w:t>: г</w:t>
      </w:r>
      <w:r w:rsidRPr="00B75E45">
        <w:rPr>
          <w:rFonts w:eastAsia="Arial Unicode MS"/>
          <w:color w:val="000000"/>
          <w:sz w:val="26"/>
          <w:szCs w:val="26"/>
        </w:rPr>
        <w:t>рубое нарушение требова</w:t>
      </w:r>
      <w:r w:rsidRPr="00333205">
        <w:rPr>
          <w:rFonts w:eastAsia="Arial Unicode MS"/>
          <w:color w:val="000000"/>
          <w:sz w:val="26"/>
          <w:szCs w:val="26"/>
        </w:rPr>
        <w:t>ний к б</w:t>
      </w:r>
      <w:r w:rsidRPr="00B75E45">
        <w:rPr>
          <w:rFonts w:eastAsia="Arial Unicode MS"/>
          <w:color w:val="000000"/>
          <w:sz w:val="26"/>
          <w:szCs w:val="26"/>
        </w:rPr>
        <w:t>юджетному (бухгалтерскому) учету, в том числе</w:t>
      </w:r>
      <w:r w:rsidRPr="00B75E45">
        <w:rPr>
          <w:rFonts w:eastAsia="Arial Unicode MS"/>
          <w:color w:val="000000"/>
          <w:sz w:val="26"/>
          <w:szCs w:val="26"/>
        </w:rPr>
        <w:t xml:space="preserve"> к с</w:t>
      </w:r>
      <w:r w:rsidRPr="00333205">
        <w:rPr>
          <w:rFonts w:eastAsia="Arial Unicode MS"/>
          <w:color w:val="000000"/>
          <w:sz w:val="26"/>
          <w:szCs w:val="26"/>
        </w:rPr>
        <w:t>оставлению либо предоставлению б</w:t>
      </w:r>
      <w:r w:rsidRPr="00B75E45">
        <w:rPr>
          <w:rFonts w:eastAsia="Arial Unicode MS"/>
          <w:color w:val="000000"/>
          <w:sz w:val="26"/>
          <w:szCs w:val="26"/>
        </w:rPr>
        <w:t xml:space="preserve">юджетной или бухгалтерской (финансовой) отчетности, либо грубое нарушение порядка составления (формирования) консолидированной </w:t>
      </w:r>
      <w:r w:rsidRPr="00B75E45">
        <w:rPr>
          <w:rFonts w:eastAsia="Arial Unicode MS"/>
          <w:color w:val="000000"/>
          <w:sz w:val="26"/>
          <w:szCs w:val="26"/>
        </w:rPr>
        <w:t>бухгалтерской (финансовой) отчетности, ес</w:t>
      </w:r>
      <w:r w:rsidRPr="00333205">
        <w:rPr>
          <w:rFonts w:eastAsia="Arial Unicode MS"/>
          <w:color w:val="000000"/>
          <w:sz w:val="26"/>
          <w:szCs w:val="26"/>
        </w:rPr>
        <w:t>ли э</w:t>
      </w:r>
      <w:r w:rsidRPr="00B75E45">
        <w:rPr>
          <w:rFonts w:eastAsia="Arial Unicode MS"/>
          <w:color w:val="000000"/>
          <w:sz w:val="26"/>
          <w:szCs w:val="26"/>
        </w:rPr>
        <w:t>ти действия не содер</w:t>
      </w:r>
      <w:r w:rsidRPr="00333205">
        <w:rPr>
          <w:rFonts w:eastAsia="Arial Unicode MS"/>
          <w:color w:val="000000"/>
          <w:sz w:val="26"/>
          <w:szCs w:val="26"/>
        </w:rPr>
        <w:t>жат уголовно наказуемого деяния</w:t>
      </w:r>
      <w:r w:rsidRPr="00B75E45">
        <w:rPr>
          <w:rFonts w:eastAsia="Arial Unicode MS"/>
          <w:color w:val="000000"/>
          <w:sz w:val="26"/>
          <w:szCs w:val="26"/>
        </w:rPr>
        <w:t>.</w:t>
      </w:r>
    </w:p>
    <w:p w:rsidR="00783C67" w:rsidRPr="00333205" w:rsidP="00333205">
      <w:pPr>
        <w:shd w:val="clear" w:color="auto" w:fill="FFFFFF"/>
        <w:ind w:firstLine="540"/>
        <w:jc w:val="both"/>
        <w:rPr>
          <w:rFonts w:eastAsia="Arial Unicode MS"/>
          <w:color w:val="000000"/>
          <w:sz w:val="26"/>
          <w:szCs w:val="26"/>
        </w:rPr>
      </w:pPr>
      <w:r w:rsidRPr="00333205">
        <w:rPr>
          <w:rFonts w:eastAsia="Arial Unicode MS"/>
          <w:color w:val="000000"/>
          <w:sz w:val="26"/>
          <w:szCs w:val="26"/>
        </w:rPr>
        <w:t xml:space="preserve">Виновность главного бухгалтера МКУ «ЦФ и МТСДОУ» </w:t>
      </w:r>
      <w:r w:rsidRPr="00333205">
        <w:rPr>
          <w:rFonts w:eastAsia="Arial Unicode MS"/>
          <w:color w:val="000000"/>
          <w:sz w:val="26"/>
          <w:szCs w:val="26"/>
        </w:rPr>
        <w:t>Арзубова</w:t>
      </w:r>
      <w:r w:rsidRPr="00333205">
        <w:rPr>
          <w:rFonts w:eastAsia="Arial Unicode MS"/>
          <w:color w:val="000000"/>
          <w:sz w:val="26"/>
          <w:szCs w:val="26"/>
        </w:rPr>
        <w:t xml:space="preserve"> С.А. в совершении данного административного правонарушения подтверждается: </w:t>
      </w:r>
    </w:p>
    <w:p w:rsidR="00783C67" w:rsidRPr="00333205" w:rsidP="00783C67">
      <w:pPr>
        <w:ind w:firstLine="567"/>
        <w:jc w:val="both"/>
        <w:rPr>
          <w:rFonts w:eastAsia="Arial Unicode MS"/>
          <w:color w:val="000000"/>
          <w:sz w:val="26"/>
          <w:szCs w:val="26"/>
        </w:rPr>
      </w:pPr>
      <w:r w:rsidRPr="00333205">
        <w:rPr>
          <w:rFonts w:eastAsia="Arial Unicode MS"/>
          <w:color w:val="000000"/>
          <w:sz w:val="26"/>
          <w:szCs w:val="26"/>
        </w:rPr>
        <w:t>-протоколом об административном правонарушении от 26.08.2020 года №</w:t>
      </w:r>
      <w:r w:rsidR="008E0914">
        <w:rPr>
          <w:sz w:val="26"/>
          <w:szCs w:val="26"/>
        </w:rPr>
        <w:t>***</w:t>
      </w:r>
      <w:r w:rsidRPr="00333205">
        <w:rPr>
          <w:rFonts w:eastAsia="Arial Unicode MS"/>
          <w:color w:val="000000"/>
          <w:sz w:val="26"/>
          <w:szCs w:val="26"/>
        </w:rPr>
        <w:t>, который составлен компетентным лицом в соответствие с требованиями ст.28.2 КоАП РФ;</w:t>
      </w:r>
    </w:p>
    <w:p w:rsidR="00333205" w:rsidRPr="00333205" w:rsidP="00333205">
      <w:pPr>
        <w:ind w:firstLine="567"/>
        <w:jc w:val="both"/>
        <w:rPr>
          <w:sz w:val="26"/>
          <w:szCs w:val="26"/>
        </w:rPr>
      </w:pPr>
      <w:r w:rsidRPr="00333205">
        <w:rPr>
          <w:rFonts w:eastAsia="Arial Unicode MS"/>
          <w:color w:val="000000"/>
          <w:sz w:val="26"/>
          <w:szCs w:val="26"/>
        </w:rPr>
        <w:t>-</w:t>
      </w:r>
      <w:r w:rsidRPr="00333205">
        <w:rPr>
          <w:sz w:val="26"/>
          <w:szCs w:val="26"/>
        </w:rPr>
        <w:t>служебной запиской аудитора Родионовой Е.С.;</w:t>
      </w:r>
    </w:p>
    <w:p w:rsidR="00333205" w:rsidRPr="00333205" w:rsidP="00333205">
      <w:pPr>
        <w:ind w:firstLine="567"/>
        <w:jc w:val="both"/>
        <w:rPr>
          <w:sz w:val="26"/>
          <w:szCs w:val="26"/>
        </w:rPr>
      </w:pPr>
      <w:r>
        <w:rPr>
          <w:sz w:val="26"/>
          <w:szCs w:val="26"/>
        </w:rPr>
        <w:t>-таблицами</w:t>
      </w:r>
      <w:r w:rsidRPr="00333205">
        <w:rPr>
          <w:sz w:val="26"/>
          <w:szCs w:val="26"/>
        </w:rPr>
        <w:t xml:space="preserve"> 1, 2, 3</w:t>
      </w:r>
      <w:r>
        <w:rPr>
          <w:sz w:val="26"/>
          <w:szCs w:val="26"/>
        </w:rPr>
        <w:t xml:space="preserve"> финансовой отчетности за 2019 год</w:t>
      </w:r>
      <w:r w:rsidRPr="00333205">
        <w:rPr>
          <w:sz w:val="26"/>
          <w:szCs w:val="26"/>
        </w:rPr>
        <w:t>;</w:t>
      </w:r>
    </w:p>
    <w:p w:rsidR="00333205" w:rsidRPr="00333205" w:rsidP="00333205">
      <w:pPr>
        <w:ind w:firstLine="567"/>
        <w:jc w:val="both"/>
        <w:rPr>
          <w:sz w:val="26"/>
          <w:szCs w:val="26"/>
        </w:rPr>
      </w:pPr>
      <w:r w:rsidRPr="00333205">
        <w:rPr>
          <w:sz w:val="26"/>
          <w:szCs w:val="26"/>
        </w:rPr>
        <w:t>-актом №</w:t>
      </w:r>
      <w:r w:rsidR="008E0914">
        <w:rPr>
          <w:sz w:val="26"/>
          <w:szCs w:val="26"/>
        </w:rPr>
        <w:t>***</w:t>
      </w:r>
      <w:r w:rsidR="008E0914">
        <w:rPr>
          <w:sz w:val="26"/>
          <w:szCs w:val="26"/>
        </w:rPr>
        <w:t xml:space="preserve"> </w:t>
      </w:r>
      <w:r w:rsidRPr="00333205">
        <w:rPr>
          <w:sz w:val="26"/>
          <w:szCs w:val="26"/>
        </w:rPr>
        <w:t>от 29.04.2020 года;</w:t>
      </w:r>
    </w:p>
    <w:p w:rsidR="00333205" w:rsidRPr="00333205" w:rsidP="00333205">
      <w:pPr>
        <w:ind w:firstLine="567"/>
        <w:jc w:val="both"/>
        <w:rPr>
          <w:sz w:val="26"/>
          <w:szCs w:val="26"/>
        </w:rPr>
      </w:pPr>
      <w:r w:rsidRPr="00333205">
        <w:rPr>
          <w:sz w:val="26"/>
          <w:szCs w:val="26"/>
        </w:rPr>
        <w:t xml:space="preserve">-должностной инструкцией </w:t>
      </w:r>
      <w:r w:rsidRPr="00333205">
        <w:rPr>
          <w:rFonts w:eastAsia="Arial Unicode MS"/>
          <w:color w:val="000000"/>
          <w:sz w:val="26"/>
          <w:szCs w:val="26"/>
        </w:rPr>
        <w:t xml:space="preserve">главного бухгалтера </w:t>
      </w:r>
      <w:r w:rsidRPr="00333205">
        <w:rPr>
          <w:sz w:val="26"/>
          <w:szCs w:val="26"/>
        </w:rPr>
        <w:t>МКУ «ЦФ и МТСДОУ»;</w:t>
      </w:r>
    </w:p>
    <w:p w:rsidR="00333205" w:rsidRPr="00333205" w:rsidP="00333205">
      <w:pPr>
        <w:ind w:firstLine="567"/>
        <w:jc w:val="both"/>
        <w:rPr>
          <w:rFonts w:eastAsia="Arial Unicode MS"/>
          <w:color w:val="000000"/>
          <w:sz w:val="26"/>
          <w:szCs w:val="26"/>
        </w:rPr>
      </w:pPr>
      <w:r w:rsidRPr="00333205">
        <w:rPr>
          <w:sz w:val="26"/>
          <w:szCs w:val="26"/>
        </w:rPr>
        <w:t>-договором №</w:t>
      </w:r>
      <w:r w:rsidR="008E0914">
        <w:rPr>
          <w:sz w:val="26"/>
          <w:szCs w:val="26"/>
        </w:rPr>
        <w:t>***</w:t>
      </w:r>
      <w:r w:rsidR="008E0914">
        <w:rPr>
          <w:sz w:val="26"/>
          <w:szCs w:val="26"/>
        </w:rPr>
        <w:t xml:space="preserve"> </w:t>
      </w:r>
      <w:r w:rsidRPr="00333205">
        <w:rPr>
          <w:sz w:val="26"/>
          <w:szCs w:val="26"/>
        </w:rPr>
        <w:t xml:space="preserve">от 29.12.2017 года о передаче функций (полномочий) по организации и ведению бухгалтерского учета (бухгалтерского обслуживания), заключенным между МКУ «ЦФ и МТСДОУ» и </w:t>
      </w:r>
      <w:r w:rsidRPr="00333205">
        <w:rPr>
          <w:rFonts w:eastAsia="Arial Unicode MS"/>
          <w:color w:val="000000"/>
          <w:sz w:val="26"/>
          <w:szCs w:val="26"/>
        </w:rPr>
        <w:t>Управлением образования Администрации города Ялта Республики Крым</w:t>
      </w:r>
      <w:r w:rsidRPr="00333205" w:rsidR="00BF7177">
        <w:rPr>
          <w:rFonts w:eastAsia="Arial Unicode MS"/>
          <w:color w:val="000000"/>
          <w:sz w:val="26"/>
          <w:szCs w:val="26"/>
        </w:rPr>
        <w:t>.</w:t>
      </w:r>
    </w:p>
    <w:p w:rsidR="003B1591" w:rsidRPr="00333205" w:rsidP="00333205">
      <w:pPr>
        <w:ind w:firstLine="567"/>
        <w:jc w:val="both"/>
        <w:rPr>
          <w:rFonts w:eastAsia="Arial Unicode MS"/>
          <w:color w:val="000000"/>
          <w:sz w:val="26"/>
          <w:szCs w:val="26"/>
        </w:rPr>
      </w:pPr>
      <w:r w:rsidRPr="00333205">
        <w:rPr>
          <w:rFonts w:eastAsia="Arial Unicode MS"/>
          <w:color w:val="000000"/>
          <w:sz w:val="26"/>
          <w:szCs w:val="26"/>
        </w:rPr>
        <w:t xml:space="preserve">Кроме того, виновность должностного лица </w:t>
      </w:r>
      <w:r w:rsidRPr="00333205">
        <w:rPr>
          <w:rFonts w:eastAsia="Arial Unicode MS"/>
          <w:color w:val="000000"/>
          <w:sz w:val="26"/>
          <w:szCs w:val="26"/>
        </w:rPr>
        <w:t>Арзубова</w:t>
      </w:r>
      <w:r w:rsidRPr="00333205">
        <w:rPr>
          <w:rFonts w:eastAsia="Arial Unicode MS"/>
          <w:color w:val="000000"/>
          <w:sz w:val="26"/>
          <w:szCs w:val="26"/>
        </w:rPr>
        <w:t xml:space="preserve"> С.А. подтверждается показаниями допрошенных в судебном заседании свидетелей Кузнецова П.В. и </w:t>
      </w:r>
      <w:r w:rsidRPr="00333205" w:rsidR="00F713A0">
        <w:rPr>
          <w:rFonts w:eastAsia="Arial Unicode MS"/>
          <w:color w:val="000000"/>
          <w:sz w:val="26"/>
          <w:szCs w:val="26"/>
        </w:rPr>
        <w:t>Балабаева</w:t>
      </w:r>
      <w:r w:rsidRPr="00333205" w:rsidR="00F713A0">
        <w:rPr>
          <w:rFonts w:eastAsia="Arial Unicode MS"/>
          <w:color w:val="000000"/>
          <w:sz w:val="26"/>
          <w:szCs w:val="26"/>
        </w:rPr>
        <w:t xml:space="preserve"> А.К., которые показали, что </w:t>
      </w:r>
      <w:r w:rsidRPr="00333205" w:rsidR="00F713A0">
        <w:rPr>
          <w:rFonts w:eastAsia="Arial Unicode MS"/>
          <w:color w:val="000000"/>
          <w:sz w:val="26"/>
          <w:szCs w:val="26"/>
        </w:rPr>
        <w:t>Арзубов</w:t>
      </w:r>
      <w:r w:rsidRPr="00333205" w:rsidR="00F713A0">
        <w:rPr>
          <w:rFonts w:eastAsia="Arial Unicode MS"/>
          <w:color w:val="000000"/>
          <w:sz w:val="26"/>
          <w:szCs w:val="26"/>
        </w:rPr>
        <w:t xml:space="preserve">, будучи уполномоченным должностным лицом, </w:t>
      </w:r>
      <w:r w:rsidRPr="00B75E45" w:rsidR="00333205">
        <w:rPr>
          <w:rFonts w:eastAsia="Arial Unicode MS"/>
          <w:color w:val="000000"/>
          <w:sz w:val="26"/>
          <w:szCs w:val="26"/>
        </w:rPr>
        <w:t xml:space="preserve">допустил </w:t>
      </w:r>
      <w:r w:rsidRPr="00333205" w:rsidR="00333205">
        <w:rPr>
          <w:rFonts w:eastAsia="Arial Unicode MS"/>
          <w:color w:val="000000"/>
          <w:sz w:val="26"/>
          <w:szCs w:val="26"/>
        </w:rPr>
        <w:t xml:space="preserve">искажение </w:t>
      </w:r>
      <w:r w:rsidRPr="00B75E45" w:rsidR="00333205">
        <w:rPr>
          <w:rFonts w:eastAsia="Arial Unicode MS"/>
          <w:color w:val="000000"/>
          <w:sz w:val="26"/>
          <w:szCs w:val="26"/>
        </w:rPr>
        <w:t xml:space="preserve">показателей </w:t>
      </w:r>
      <w:r w:rsidRPr="00333205" w:rsidR="00333205">
        <w:rPr>
          <w:rFonts w:eastAsia="Arial Unicode MS"/>
          <w:color w:val="000000"/>
          <w:sz w:val="26"/>
          <w:szCs w:val="26"/>
        </w:rPr>
        <w:t>б</w:t>
      </w:r>
      <w:r w:rsidRPr="00B75E45" w:rsidR="00333205">
        <w:rPr>
          <w:rFonts w:eastAsia="Arial Unicode MS"/>
          <w:color w:val="000000"/>
          <w:sz w:val="26"/>
          <w:szCs w:val="26"/>
        </w:rPr>
        <w:t>юджетной отчетности, выраженных в денежном измерении, которое привело к искажению информации об о</w:t>
      </w:r>
      <w:r w:rsidRPr="00333205" w:rsidR="00333205">
        <w:rPr>
          <w:rFonts w:eastAsia="Arial Unicode MS"/>
          <w:color w:val="000000"/>
          <w:sz w:val="26"/>
          <w:szCs w:val="26"/>
        </w:rPr>
        <w:t>бязательствах, более чем на 10%</w:t>
      </w:r>
      <w:r w:rsidRPr="00333205" w:rsidR="00F713A0">
        <w:rPr>
          <w:rFonts w:eastAsia="Arial Unicode MS"/>
          <w:color w:val="000000"/>
          <w:sz w:val="26"/>
          <w:szCs w:val="26"/>
        </w:rPr>
        <w:t xml:space="preserve">. </w:t>
      </w:r>
      <w:r w:rsidRPr="00333205">
        <w:rPr>
          <w:rFonts w:eastAsia="Arial Unicode MS"/>
          <w:color w:val="000000"/>
          <w:sz w:val="26"/>
          <w:szCs w:val="26"/>
        </w:rPr>
        <w:t xml:space="preserve">О предвзятом отношении к нему со стороны руководства </w:t>
      </w:r>
      <w:r w:rsidRPr="00333205">
        <w:rPr>
          <w:sz w:val="26"/>
          <w:szCs w:val="26"/>
        </w:rPr>
        <w:t>МКУ «ЦФ</w:t>
      </w:r>
      <w:r w:rsidRPr="00333205">
        <w:rPr>
          <w:sz w:val="26"/>
          <w:szCs w:val="26"/>
        </w:rPr>
        <w:t xml:space="preserve"> и МТСДОУ» </w:t>
      </w:r>
      <w:r w:rsidRPr="00333205">
        <w:rPr>
          <w:rFonts w:eastAsia="Arial Unicode MS"/>
          <w:color w:val="000000"/>
          <w:sz w:val="26"/>
          <w:szCs w:val="26"/>
        </w:rPr>
        <w:t>им ничего неизвестно.</w:t>
      </w:r>
      <w:r w:rsidRPr="00333205" w:rsidR="00F713A0">
        <w:rPr>
          <w:rFonts w:eastAsia="Arial Unicode MS"/>
          <w:color w:val="000000"/>
          <w:sz w:val="26"/>
          <w:szCs w:val="26"/>
        </w:rPr>
        <w:t xml:space="preserve"> </w:t>
      </w:r>
    </w:p>
    <w:p w:rsidR="003B1591" w:rsidRPr="00333205" w:rsidP="003B1591">
      <w:pPr>
        <w:ind w:firstLine="567"/>
        <w:jc w:val="both"/>
        <w:rPr>
          <w:rFonts w:eastAsia="Arial Unicode MS"/>
          <w:color w:val="000000"/>
          <w:sz w:val="26"/>
          <w:szCs w:val="26"/>
        </w:rPr>
      </w:pPr>
      <w:r w:rsidRPr="00333205">
        <w:rPr>
          <w:rFonts w:eastAsia="Arial Unicode MS"/>
          <w:color w:val="000000"/>
          <w:sz w:val="26"/>
          <w:szCs w:val="26"/>
        </w:rPr>
        <w:t xml:space="preserve">Оценивая позицию </w:t>
      </w:r>
      <w:r w:rsidRPr="00333205">
        <w:rPr>
          <w:rFonts w:eastAsia="Arial Unicode MS"/>
          <w:color w:val="000000"/>
          <w:sz w:val="26"/>
          <w:szCs w:val="26"/>
        </w:rPr>
        <w:t>Арзубова</w:t>
      </w:r>
      <w:r w:rsidRPr="00333205">
        <w:rPr>
          <w:rFonts w:eastAsia="Arial Unicode MS"/>
          <w:color w:val="000000"/>
          <w:sz w:val="26"/>
          <w:szCs w:val="26"/>
        </w:rPr>
        <w:t xml:space="preserve"> С.А. о том, что он не является субъектом вмененного ему правонарушения, мировой судья приходит к следующим выводам.</w:t>
      </w:r>
    </w:p>
    <w:p w:rsidR="003B1591" w:rsidRPr="00333205" w:rsidP="003B1591">
      <w:pPr>
        <w:ind w:firstLine="567"/>
        <w:jc w:val="both"/>
        <w:rPr>
          <w:rFonts w:eastAsia="Arial Unicode MS"/>
          <w:color w:val="000000"/>
          <w:sz w:val="26"/>
          <w:szCs w:val="26"/>
        </w:rPr>
      </w:pPr>
      <w:r w:rsidRPr="00333205">
        <w:rPr>
          <w:rFonts w:eastAsia="Arial Unicode MS"/>
          <w:color w:val="000000"/>
          <w:sz w:val="26"/>
          <w:szCs w:val="26"/>
        </w:rPr>
        <w:t xml:space="preserve">Согласно ч.3 </w:t>
      </w:r>
      <w:hyperlink r:id="rId6" w:anchor="/document/70103036/entry/102" w:history="1">
        <w:r w:rsidRPr="00333205">
          <w:rPr>
            <w:rFonts w:eastAsia="Arial Unicode MS"/>
            <w:color w:val="000000"/>
            <w:sz w:val="26"/>
            <w:szCs w:val="26"/>
          </w:rPr>
          <w:t>ст.</w:t>
        </w:r>
      </w:hyperlink>
      <w:r w:rsidRPr="00333205">
        <w:rPr>
          <w:rFonts w:eastAsia="Arial Unicode MS"/>
          <w:color w:val="000000"/>
          <w:sz w:val="26"/>
          <w:szCs w:val="26"/>
        </w:rPr>
        <w:t xml:space="preserve">7 Федерального закона от 06.12.2011 года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3B1591" w:rsidRPr="00333205" w:rsidP="003B1591">
      <w:pPr>
        <w:ind w:firstLine="567"/>
        <w:jc w:val="both"/>
        <w:rPr>
          <w:rFonts w:eastAsia="Arial Unicode MS"/>
          <w:color w:val="000000"/>
          <w:sz w:val="26"/>
          <w:szCs w:val="26"/>
        </w:rPr>
      </w:pPr>
      <w:r w:rsidRPr="00333205">
        <w:rPr>
          <w:rFonts w:eastAsia="Arial Unicode MS"/>
          <w:color w:val="000000"/>
          <w:sz w:val="26"/>
          <w:szCs w:val="26"/>
        </w:rPr>
        <w:t xml:space="preserve">В соответствии с п.1.3 Устава </w:t>
      </w:r>
      <w:r w:rsidRPr="00333205">
        <w:rPr>
          <w:sz w:val="26"/>
          <w:szCs w:val="26"/>
        </w:rPr>
        <w:t>МКУ «ЦФ и МТСДОУ»,</w:t>
      </w:r>
      <w:r w:rsidRPr="00333205">
        <w:rPr>
          <w:rFonts w:eastAsia="Arial Unicode MS"/>
          <w:color w:val="000000"/>
          <w:sz w:val="26"/>
          <w:szCs w:val="26"/>
        </w:rPr>
        <w:t xml:space="preserve"> утвержденного Постановлением Администрации города Ялта Республики Крым от 25.04.2018 года №770-п, учреждение является учреждением, созданным для организации и ведения бюджетного, налогового, бухгалтерского и статистического учета и отчетности Управления образования Администрации города Ялта Республики Крым, учреждений и организаций, подведомственных Управлению образования Администрации города Ялта Республики Крым, а также для осуществления функций</w:t>
      </w:r>
      <w:r w:rsidRPr="00333205">
        <w:rPr>
          <w:rFonts w:eastAsia="Arial Unicode MS"/>
          <w:color w:val="000000"/>
          <w:sz w:val="26"/>
          <w:szCs w:val="26"/>
        </w:rPr>
        <w:t xml:space="preserve"> в сфере материально-технического </w:t>
      </w:r>
      <w:r w:rsidRPr="00333205">
        <w:rPr>
          <w:rFonts w:eastAsia="Arial Unicode MS"/>
          <w:color w:val="000000"/>
          <w:sz w:val="26"/>
          <w:szCs w:val="26"/>
        </w:rPr>
        <w:t>обеспечения учреждений образования муниципальной формы собственности города</w:t>
      </w:r>
      <w:r w:rsidRPr="00333205">
        <w:rPr>
          <w:rFonts w:eastAsia="Arial Unicode MS"/>
          <w:color w:val="000000"/>
          <w:sz w:val="26"/>
          <w:szCs w:val="26"/>
        </w:rPr>
        <w:t xml:space="preserve"> Ялта.</w:t>
      </w:r>
    </w:p>
    <w:p w:rsidR="003069F3" w:rsidRPr="00333205" w:rsidP="003069F3">
      <w:pPr>
        <w:ind w:firstLine="567"/>
        <w:jc w:val="both"/>
        <w:rPr>
          <w:rFonts w:eastAsia="Arial Unicode MS"/>
          <w:color w:val="000000"/>
          <w:sz w:val="26"/>
          <w:szCs w:val="26"/>
        </w:rPr>
      </w:pPr>
      <w:r w:rsidRPr="00333205">
        <w:rPr>
          <w:rFonts w:eastAsia="Arial Unicode MS"/>
          <w:color w:val="000000"/>
          <w:sz w:val="26"/>
          <w:szCs w:val="26"/>
        </w:rPr>
        <w:t>Согласно п.2.4 Устава МКУ «ЦФ</w:t>
      </w:r>
      <w:r w:rsidRPr="00333205">
        <w:rPr>
          <w:rFonts w:eastAsia="Arial Unicode MS"/>
          <w:color w:val="000000"/>
          <w:sz w:val="26"/>
          <w:szCs w:val="26"/>
        </w:rPr>
        <w:t xml:space="preserve"> </w:t>
      </w:r>
      <w:r w:rsidRPr="00333205">
        <w:rPr>
          <w:rFonts w:eastAsia="Arial Unicode MS"/>
          <w:color w:val="000000"/>
          <w:sz w:val="26"/>
          <w:szCs w:val="26"/>
        </w:rPr>
        <w:t>и</w:t>
      </w:r>
      <w:r w:rsidRPr="00333205">
        <w:rPr>
          <w:rFonts w:eastAsia="Arial Unicode MS"/>
          <w:color w:val="000000"/>
          <w:sz w:val="26"/>
          <w:szCs w:val="26"/>
        </w:rPr>
        <w:t xml:space="preserve"> </w:t>
      </w:r>
      <w:r w:rsidRPr="00333205">
        <w:rPr>
          <w:rFonts w:eastAsia="Arial Unicode MS"/>
          <w:color w:val="000000"/>
          <w:sz w:val="26"/>
          <w:szCs w:val="26"/>
        </w:rPr>
        <w:t>МТСДОУ» основными задачами казённого учреждения при ведении бухгалтерского учета является: ведение бухгалтерского учета финансово-хозяйственной деятельности Управления и подведомственных ему учреждений и организаций, составление отчетности; отражение в документах достоверной и в полном объеме информации о хозяйственных операциях и результатах деятельности, необходимой для оперативного управления бюджетными назначениями (ассигнованиями) и финансовыми, материальными (нематериальными) ресурсами;</w:t>
      </w:r>
      <w:r w:rsidRPr="00333205">
        <w:rPr>
          <w:rFonts w:eastAsia="Arial Unicode MS"/>
          <w:color w:val="000000"/>
          <w:sz w:val="26"/>
          <w:szCs w:val="26"/>
        </w:rPr>
        <w:t xml:space="preserve"> </w:t>
      </w:r>
      <w:r w:rsidRPr="00333205">
        <w:rPr>
          <w:rFonts w:eastAsia="Arial Unicode MS"/>
          <w:color w:val="000000"/>
          <w:sz w:val="26"/>
          <w:szCs w:val="26"/>
        </w:rPr>
        <w:t xml:space="preserve">обеспечение соблюдения бюджетного законодательства при взятии бюджетных обязательств, своевременного предоставления на регистрацию таких обязательств, </w:t>
      </w:r>
      <w:r w:rsidRPr="00333205">
        <w:rPr>
          <w:rFonts w:eastAsia="Arial Unicode MS"/>
          <w:color w:val="000000"/>
          <w:sz w:val="26"/>
          <w:szCs w:val="26"/>
        </w:rPr>
        <w:t>осуществление платежей в соответствии с взятыми бюджетными обязательствами, достоверной и в полном объеме отражения операций в бухгалтерском учете и отчетности; обеспечение контроля за наличием и движением имущества, использованием финансовых и материальных (нематериальных) ресурсов в соответствии с утвержденными нормами, нормативами, сметами.</w:t>
      </w:r>
    </w:p>
    <w:p w:rsidR="003069F3" w:rsidRPr="00333205" w:rsidP="003069F3">
      <w:pPr>
        <w:ind w:firstLine="567"/>
        <w:jc w:val="both"/>
        <w:rPr>
          <w:rFonts w:eastAsia="Arial Unicode MS"/>
          <w:color w:val="000000"/>
          <w:sz w:val="26"/>
          <w:szCs w:val="26"/>
        </w:rPr>
      </w:pPr>
      <w:r w:rsidRPr="00333205">
        <w:rPr>
          <w:sz w:val="26"/>
          <w:szCs w:val="26"/>
        </w:rPr>
        <w:t xml:space="preserve">Пунктами 1.2-1.4 Договора №51-18 от 29.12.2017 года о передаче функций (полномочий) по организации и ведению бухгалтерского учета (бухгалтерского обслуживания), заключенным между МКУ «ЦФ и МТСДОУ» (исполнитель) и </w:t>
      </w:r>
      <w:r w:rsidRPr="00333205">
        <w:rPr>
          <w:rFonts w:eastAsia="Arial Unicode MS"/>
          <w:color w:val="000000"/>
          <w:sz w:val="26"/>
          <w:szCs w:val="26"/>
        </w:rPr>
        <w:t>Управлением образования Администрации города Ялта Республики Крым (заказчик), заказчик поручает, а исполнитель обязуется осуществлять бухгалтерское обслуживание ФХД заказчика в соответствии с Федеральным законом от 06.12.2011 года № 402-ФЗ «О бухгалтерском учете» и иным</w:t>
      </w:r>
      <w:r w:rsidRPr="00333205">
        <w:rPr>
          <w:rFonts w:eastAsia="Arial Unicode MS"/>
          <w:color w:val="000000"/>
          <w:sz w:val="26"/>
          <w:szCs w:val="26"/>
        </w:rPr>
        <w:t xml:space="preserve"> законодательством, регламентирующим ведение бухгалтерского учета. Исполнитель составляет бухгалтерскую, налоговую и статистическую отчетность, осуществляет отчисления налогов и сборов, обеспечивает материально-техническое сопровождение деятельности и автотранспортное обслуживание заказчика. </w:t>
      </w:r>
    </w:p>
    <w:p w:rsidR="003069F3" w:rsidRPr="00333205" w:rsidP="003069F3">
      <w:pPr>
        <w:ind w:firstLine="567"/>
        <w:jc w:val="both"/>
        <w:rPr>
          <w:rFonts w:eastAsia="Arial Unicode MS"/>
          <w:color w:val="000000"/>
          <w:sz w:val="26"/>
          <w:szCs w:val="26"/>
        </w:rPr>
      </w:pPr>
      <w:r w:rsidRPr="00333205">
        <w:rPr>
          <w:rFonts w:eastAsia="Arial Unicode MS"/>
          <w:color w:val="000000"/>
          <w:sz w:val="26"/>
          <w:szCs w:val="26"/>
        </w:rPr>
        <w:t>Кроме того, в</w:t>
      </w:r>
      <w:r w:rsidRPr="00333205" w:rsidR="003B1591">
        <w:rPr>
          <w:rFonts w:eastAsia="Arial Unicode MS"/>
          <w:color w:val="000000"/>
          <w:sz w:val="26"/>
          <w:szCs w:val="26"/>
        </w:rPr>
        <w:t xml:space="preserve"> соответствии с пунктом 1.7 Положения об учетной политике учреждения, утвержденного Приказом Управления образования Администрации города Ялта</w:t>
      </w:r>
      <w:r w:rsidRPr="00333205">
        <w:rPr>
          <w:rFonts w:eastAsia="Arial Unicode MS"/>
          <w:color w:val="000000"/>
          <w:sz w:val="26"/>
          <w:szCs w:val="26"/>
        </w:rPr>
        <w:t xml:space="preserve"> Республики Крым от 10.10.2019 года №339/01-05, </w:t>
      </w:r>
      <w:r w:rsidRPr="00333205" w:rsidR="003B1591">
        <w:rPr>
          <w:rFonts w:eastAsia="Arial Unicode MS"/>
          <w:color w:val="000000"/>
          <w:sz w:val="26"/>
          <w:szCs w:val="26"/>
        </w:rPr>
        <w:t>бухгалтерский учет осуществляет МКУ «ЦФ</w:t>
      </w:r>
      <w:r w:rsidRPr="00333205">
        <w:rPr>
          <w:rFonts w:eastAsia="Arial Unicode MS"/>
          <w:color w:val="000000"/>
          <w:sz w:val="26"/>
          <w:szCs w:val="26"/>
        </w:rPr>
        <w:t xml:space="preserve"> </w:t>
      </w:r>
      <w:r w:rsidRPr="00333205" w:rsidR="003B1591">
        <w:rPr>
          <w:rFonts w:eastAsia="Arial Unicode MS"/>
          <w:color w:val="000000"/>
          <w:sz w:val="26"/>
          <w:szCs w:val="26"/>
        </w:rPr>
        <w:t>и</w:t>
      </w:r>
      <w:r w:rsidRPr="00333205">
        <w:rPr>
          <w:rFonts w:eastAsia="Arial Unicode MS"/>
          <w:color w:val="000000"/>
          <w:sz w:val="26"/>
          <w:szCs w:val="26"/>
        </w:rPr>
        <w:t xml:space="preserve"> </w:t>
      </w:r>
      <w:r w:rsidRPr="00333205" w:rsidR="003B1591">
        <w:rPr>
          <w:rFonts w:eastAsia="Arial Unicode MS"/>
          <w:color w:val="000000"/>
          <w:sz w:val="26"/>
          <w:szCs w:val="26"/>
        </w:rPr>
        <w:t>МТСДОУ».</w:t>
      </w:r>
    </w:p>
    <w:p w:rsidR="00B74140" w:rsidRPr="00333205" w:rsidP="00B74140">
      <w:pPr>
        <w:ind w:firstLine="567"/>
        <w:jc w:val="both"/>
        <w:rPr>
          <w:rFonts w:eastAsia="Arial Unicode MS"/>
          <w:color w:val="000000"/>
          <w:sz w:val="26"/>
          <w:szCs w:val="26"/>
        </w:rPr>
      </w:pPr>
      <w:r w:rsidRPr="00333205">
        <w:rPr>
          <w:rFonts w:eastAsia="Arial Unicode MS"/>
          <w:color w:val="000000"/>
          <w:sz w:val="26"/>
          <w:szCs w:val="26"/>
        </w:rPr>
        <w:t>Согласно п.</w:t>
      </w:r>
      <w:r w:rsidRPr="00333205" w:rsidR="002A279F">
        <w:rPr>
          <w:rFonts w:eastAsia="Arial Unicode MS"/>
          <w:color w:val="000000"/>
          <w:sz w:val="26"/>
          <w:szCs w:val="26"/>
        </w:rPr>
        <w:t xml:space="preserve">1.8 </w:t>
      </w:r>
      <w:r w:rsidRPr="00333205">
        <w:rPr>
          <w:rFonts w:eastAsia="Arial Unicode MS"/>
          <w:color w:val="000000"/>
          <w:sz w:val="26"/>
          <w:szCs w:val="26"/>
        </w:rPr>
        <w:t>Положения об учетной политике учреждения, главный бухгалтер МКУ «ЦФ и МТСДОУ» несет ответственность за ведение бюджетного учета, а также за своевременное предоставление полной и достоверной бюджетной отчетности.</w:t>
      </w:r>
    </w:p>
    <w:p w:rsidR="00B74140" w:rsidRPr="00333205" w:rsidP="00B74140">
      <w:pPr>
        <w:ind w:firstLine="567"/>
        <w:jc w:val="both"/>
        <w:rPr>
          <w:rFonts w:eastAsia="Arial Unicode MS"/>
          <w:color w:val="000000"/>
          <w:sz w:val="26"/>
          <w:szCs w:val="26"/>
        </w:rPr>
      </w:pPr>
      <w:r w:rsidRPr="00333205">
        <w:rPr>
          <w:rFonts w:eastAsia="Arial Unicode MS"/>
          <w:color w:val="000000"/>
          <w:sz w:val="26"/>
          <w:szCs w:val="26"/>
        </w:rPr>
        <w:t xml:space="preserve">Данная обязанность и ответственность предусмотрена также </w:t>
      </w:r>
      <w:r w:rsidRPr="00333205">
        <w:rPr>
          <w:rStyle w:val="FontStyle17"/>
          <w:sz w:val="26"/>
          <w:szCs w:val="26"/>
        </w:rPr>
        <w:t xml:space="preserve">должностной инструкцией </w:t>
      </w:r>
      <w:r w:rsidRPr="00333205">
        <w:rPr>
          <w:rFonts w:eastAsia="Arial Unicode MS"/>
          <w:color w:val="000000"/>
          <w:sz w:val="26"/>
          <w:szCs w:val="26"/>
        </w:rPr>
        <w:t xml:space="preserve">главного бухгалтера </w:t>
      </w:r>
      <w:r w:rsidRPr="00333205">
        <w:rPr>
          <w:sz w:val="26"/>
          <w:szCs w:val="26"/>
        </w:rPr>
        <w:t>МКУ «ЦФ и МТСДОУ», утвержденной директором Учреждения от 01 декабря 2016 года.</w:t>
      </w:r>
    </w:p>
    <w:p w:rsidR="003069F3" w:rsidRPr="00333205" w:rsidP="00B74140">
      <w:pPr>
        <w:ind w:firstLine="567"/>
        <w:jc w:val="both"/>
        <w:rPr>
          <w:rFonts w:eastAsia="Arial Unicode MS"/>
          <w:color w:val="000000"/>
          <w:sz w:val="26"/>
          <w:szCs w:val="26"/>
        </w:rPr>
      </w:pPr>
      <w:r w:rsidRPr="00333205">
        <w:rPr>
          <w:rFonts w:eastAsia="Arial Unicode MS"/>
          <w:color w:val="000000"/>
          <w:sz w:val="26"/>
          <w:szCs w:val="26"/>
        </w:rPr>
        <w:t xml:space="preserve">Согласно приказу МКУ «ЦФ и МТСДОУ» от 16.04.2018 года №44-Л, главным </w:t>
      </w:r>
      <w:r w:rsidRPr="00333205">
        <w:rPr>
          <w:rFonts w:eastAsia="Arial Unicode MS"/>
          <w:color w:val="000000"/>
          <w:sz w:val="26"/>
          <w:szCs w:val="26"/>
        </w:rPr>
        <w:t>бухгалтер</w:t>
      </w:r>
      <w:r w:rsidRPr="00333205">
        <w:rPr>
          <w:rFonts w:eastAsia="Arial Unicode MS"/>
          <w:color w:val="000000"/>
          <w:sz w:val="26"/>
          <w:szCs w:val="26"/>
        </w:rPr>
        <w:t xml:space="preserve">ом Учреждения </w:t>
      </w:r>
      <w:r w:rsidRPr="00333205">
        <w:rPr>
          <w:rFonts w:eastAsia="Arial Unicode MS"/>
          <w:color w:val="000000"/>
          <w:sz w:val="26"/>
          <w:szCs w:val="26"/>
        </w:rPr>
        <w:t>назначен</w:t>
      </w:r>
      <w:r w:rsidRPr="00333205">
        <w:rPr>
          <w:rFonts w:eastAsia="Arial Unicode MS"/>
          <w:color w:val="000000"/>
          <w:sz w:val="26"/>
          <w:szCs w:val="26"/>
        </w:rPr>
        <w:t xml:space="preserve"> </w:t>
      </w:r>
      <w:r w:rsidRPr="00333205">
        <w:rPr>
          <w:rFonts w:eastAsia="Arial Unicode MS"/>
          <w:color w:val="000000"/>
          <w:sz w:val="26"/>
          <w:szCs w:val="26"/>
        </w:rPr>
        <w:t>Арзубов</w:t>
      </w:r>
      <w:r w:rsidRPr="00333205">
        <w:rPr>
          <w:rFonts w:eastAsia="Arial Unicode MS"/>
          <w:color w:val="000000"/>
          <w:sz w:val="26"/>
          <w:szCs w:val="26"/>
        </w:rPr>
        <w:t xml:space="preserve"> </w:t>
      </w:r>
      <w:r w:rsidRPr="00333205">
        <w:rPr>
          <w:rFonts w:eastAsia="Arial Unicode MS"/>
          <w:color w:val="000000"/>
          <w:sz w:val="26"/>
          <w:szCs w:val="26"/>
        </w:rPr>
        <w:t>С.А.</w:t>
      </w:r>
    </w:p>
    <w:p w:rsidR="00097592" w:rsidRPr="00333205" w:rsidP="00097592">
      <w:pPr>
        <w:ind w:firstLine="567"/>
        <w:jc w:val="both"/>
        <w:rPr>
          <w:rFonts w:eastAsia="Arial Unicode MS"/>
          <w:color w:val="000000"/>
          <w:sz w:val="26"/>
          <w:szCs w:val="26"/>
        </w:rPr>
      </w:pPr>
      <w:r w:rsidRPr="00333205">
        <w:rPr>
          <w:rFonts w:eastAsia="Arial Unicode MS"/>
          <w:color w:val="000000"/>
          <w:sz w:val="26"/>
          <w:szCs w:val="26"/>
        </w:rPr>
        <w:t xml:space="preserve">Следовательно, доводы </w:t>
      </w:r>
      <w:r w:rsidRPr="00333205">
        <w:rPr>
          <w:rFonts w:eastAsia="Arial Unicode MS"/>
          <w:color w:val="000000"/>
          <w:sz w:val="26"/>
          <w:szCs w:val="26"/>
        </w:rPr>
        <w:t>Арзубова</w:t>
      </w:r>
      <w:r w:rsidRPr="00333205">
        <w:rPr>
          <w:rFonts w:eastAsia="Arial Unicode MS"/>
          <w:color w:val="000000"/>
          <w:sz w:val="26"/>
          <w:szCs w:val="26"/>
        </w:rPr>
        <w:t xml:space="preserve"> С.А. о том, что он не </w:t>
      </w:r>
      <w:r w:rsidRPr="00333205">
        <w:rPr>
          <w:rFonts w:eastAsia="Arial Unicode MS"/>
          <w:color w:val="000000"/>
          <w:sz w:val="26"/>
          <w:szCs w:val="26"/>
        </w:rPr>
        <w:t>является субъектом вмененного правонарушения несостоятельны</w:t>
      </w:r>
      <w:r w:rsidRPr="00333205">
        <w:rPr>
          <w:rFonts w:eastAsia="Arial Unicode MS"/>
          <w:color w:val="000000"/>
          <w:sz w:val="26"/>
          <w:szCs w:val="26"/>
        </w:rPr>
        <w:t xml:space="preserve"> и основаны на неправильном восприятии и толковании действующего федерального законодательства и органов местного самоуправления.</w:t>
      </w:r>
    </w:p>
    <w:p w:rsidR="00097592" w:rsidRPr="00333205" w:rsidP="00097592">
      <w:pPr>
        <w:ind w:firstLine="567"/>
        <w:jc w:val="both"/>
        <w:rPr>
          <w:rFonts w:eastAsia="Arial Unicode MS"/>
          <w:color w:val="000000"/>
          <w:sz w:val="26"/>
          <w:szCs w:val="26"/>
        </w:rPr>
      </w:pPr>
      <w:r w:rsidRPr="00333205">
        <w:rPr>
          <w:rFonts w:eastAsia="Arial Unicode MS"/>
          <w:color w:val="000000"/>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097592" w:rsidRPr="00333205" w:rsidP="00097592">
      <w:pPr>
        <w:ind w:firstLine="567"/>
        <w:jc w:val="both"/>
        <w:rPr>
          <w:rFonts w:eastAsia="Arial Unicode MS"/>
          <w:color w:val="000000"/>
          <w:sz w:val="26"/>
          <w:szCs w:val="26"/>
        </w:rPr>
      </w:pPr>
      <w:r w:rsidRPr="00333205">
        <w:rPr>
          <w:rFonts w:eastAsia="Arial Unicode MS"/>
          <w:color w:val="000000"/>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097592" w:rsidRPr="00333205" w:rsidP="00097592">
      <w:pPr>
        <w:ind w:firstLine="567"/>
        <w:jc w:val="both"/>
        <w:rPr>
          <w:rFonts w:eastAsia="Arial Unicode MS"/>
          <w:color w:val="000000"/>
          <w:sz w:val="26"/>
          <w:szCs w:val="26"/>
        </w:rPr>
      </w:pPr>
      <w:r w:rsidRPr="00333205">
        <w:rPr>
          <w:rFonts w:eastAsia="Arial Unicode MS"/>
          <w:color w:val="000000"/>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097592" w:rsidRPr="00333205" w:rsidP="00097592">
      <w:pPr>
        <w:ind w:firstLine="567"/>
        <w:jc w:val="both"/>
        <w:rPr>
          <w:rFonts w:eastAsia="Arial Unicode MS"/>
          <w:color w:val="000000"/>
          <w:sz w:val="26"/>
          <w:szCs w:val="26"/>
        </w:rPr>
      </w:pPr>
      <w:r w:rsidRPr="00333205">
        <w:rPr>
          <w:rFonts w:eastAsia="Arial Unicode MS"/>
          <w:color w:val="000000"/>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33205">
        <w:rPr>
          <w:rFonts w:eastAsia="Arial Unicode MS"/>
          <w:color w:val="000000"/>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537FD" w:rsidRPr="00333205" w:rsidP="001537FD">
      <w:pPr>
        <w:ind w:firstLine="567"/>
        <w:jc w:val="both"/>
        <w:rPr>
          <w:rFonts w:eastAsia="Arial Unicode MS"/>
          <w:color w:val="000000"/>
          <w:sz w:val="26"/>
          <w:szCs w:val="26"/>
        </w:rPr>
      </w:pPr>
      <w:r w:rsidRPr="00333205">
        <w:rPr>
          <w:rFonts w:eastAsia="Arial Unicode MS"/>
          <w:color w:val="000000"/>
          <w:sz w:val="26"/>
          <w:szCs w:val="26"/>
        </w:rPr>
        <w:t xml:space="preserve">При разрешении вопроса о применении административного наказания главному бухгалтеру </w:t>
      </w:r>
      <w:r w:rsidRPr="00333205">
        <w:rPr>
          <w:sz w:val="26"/>
          <w:szCs w:val="26"/>
        </w:rPr>
        <w:t>МКУ «ЦФ и МТСДОУ»</w:t>
      </w:r>
      <w:r w:rsidRPr="00333205">
        <w:rPr>
          <w:rFonts w:eastAsia="Arial Unicode MS"/>
          <w:color w:val="000000"/>
          <w:sz w:val="26"/>
          <w:szCs w:val="26"/>
        </w:rPr>
        <w:t xml:space="preserve"> </w:t>
      </w:r>
      <w:r w:rsidRPr="00333205">
        <w:rPr>
          <w:rFonts w:eastAsia="Arial Unicode MS"/>
          <w:color w:val="000000"/>
          <w:sz w:val="26"/>
          <w:szCs w:val="26"/>
        </w:rPr>
        <w:t>Арзубову</w:t>
      </w:r>
      <w:r w:rsidRPr="00333205">
        <w:rPr>
          <w:rFonts w:eastAsia="Arial Unicode MS"/>
          <w:color w:val="000000"/>
          <w:sz w:val="26"/>
          <w:szCs w:val="26"/>
        </w:rPr>
        <w:t xml:space="preserve"> С.А. принимается во внимание его личность, материальное положение, характер совершенного правонарушения, наличие смягчающего административную ответственность обстоятельства в виде </w:t>
      </w:r>
      <w:r w:rsidRPr="00333205">
        <w:rPr>
          <w:rFonts w:eastAsia="Arial Unicode MS"/>
          <w:color w:val="000000"/>
          <w:sz w:val="26"/>
          <w:szCs w:val="26"/>
        </w:rPr>
        <w:t>наличия на иждивении несовершеннолетних детей</w:t>
      </w:r>
      <w:r w:rsidRPr="00333205">
        <w:rPr>
          <w:rFonts w:eastAsia="Arial Unicode MS"/>
          <w:color w:val="000000"/>
          <w:sz w:val="26"/>
          <w:szCs w:val="26"/>
        </w:rPr>
        <w:t>, отсутствие обстоятельств, отягчающих административную ответственность, в связи с чем, полагаю необходимым назначить ему наказание в виде административного штраф</w:t>
      </w:r>
      <w:r w:rsidRPr="00333205">
        <w:rPr>
          <w:rFonts w:eastAsia="Arial Unicode MS"/>
          <w:color w:val="000000"/>
          <w:sz w:val="26"/>
          <w:szCs w:val="26"/>
        </w:rPr>
        <w:t>а, преду</w:t>
      </w:r>
      <w:r w:rsidRPr="00333205" w:rsidR="00333205">
        <w:rPr>
          <w:rFonts w:eastAsia="Arial Unicode MS"/>
          <w:color w:val="000000"/>
          <w:sz w:val="26"/>
          <w:szCs w:val="26"/>
        </w:rPr>
        <w:t>смотренного санкцией ч.4</w:t>
      </w:r>
      <w:r w:rsidRPr="00333205">
        <w:rPr>
          <w:rFonts w:eastAsia="Arial Unicode MS"/>
          <w:color w:val="000000"/>
          <w:sz w:val="26"/>
          <w:szCs w:val="26"/>
        </w:rPr>
        <w:t xml:space="preserve"> ст.</w:t>
      </w:r>
      <w:r w:rsidRPr="00333205">
        <w:rPr>
          <w:rFonts w:eastAsia="Arial Unicode MS"/>
          <w:color w:val="000000"/>
          <w:sz w:val="26"/>
          <w:szCs w:val="26"/>
        </w:rPr>
        <w:t>15</w:t>
      </w:r>
      <w:r w:rsidRPr="00333205">
        <w:rPr>
          <w:rFonts w:eastAsia="Arial Unicode MS"/>
          <w:color w:val="000000"/>
          <w:sz w:val="26"/>
          <w:szCs w:val="26"/>
        </w:rPr>
        <w:t>.15</w:t>
      </w:r>
      <w:r w:rsidRPr="00333205">
        <w:rPr>
          <w:rFonts w:eastAsia="Arial Unicode MS"/>
          <w:color w:val="000000"/>
          <w:sz w:val="26"/>
          <w:szCs w:val="26"/>
        </w:rPr>
        <w:t>.6</w:t>
      </w:r>
      <w:r w:rsidRPr="00333205">
        <w:rPr>
          <w:rFonts w:eastAsia="Arial Unicode MS"/>
          <w:color w:val="000000"/>
          <w:sz w:val="26"/>
          <w:szCs w:val="26"/>
        </w:rPr>
        <w:t xml:space="preserve"> КоАП РФ.</w:t>
      </w:r>
    </w:p>
    <w:p w:rsidR="004A7A0C" w:rsidRPr="00333205" w:rsidP="001537FD">
      <w:pPr>
        <w:ind w:firstLine="567"/>
        <w:jc w:val="both"/>
        <w:rPr>
          <w:rStyle w:val="FontStyle17"/>
          <w:rFonts w:eastAsia="Arial Unicode MS"/>
          <w:color w:val="000000"/>
          <w:sz w:val="26"/>
          <w:szCs w:val="26"/>
        </w:rPr>
      </w:pPr>
      <w:r w:rsidRPr="00333205">
        <w:rPr>
          <w:rStyle w:val="FontStyle17"/>
          <w:sz w:val="26"/>
          <w:szCs w:val="26"/>
        </w:rPr>
        <w:t xml:space="preserve">Руководствуясь ст.ст.3.1, </w:t>
      </w:r>
      <w:r w:rsidRPr="00333205" w:rsidR="001537FD">
        <w:rPr>
          <w:rStyle w:val="FontStyle17"/>
          <w:sz w:val="26"/>
          <w:szCs w:val="26"/>
        </w:rPr>
        <w:t>15.15.6</w:t>
      </w:r>
      <w:r w:rsidRPr="00333205">
        <w:rPr>
          <w:rStyle w:val="FontStyle17"/>
          <w:sz w:val="26"/>
          <w:szCs w:val="26"/>
        </w:rPr>
        <w:t>, 29.9-29.</w:t>
      </w:r>
      <w:r w:rsidRPr="00333205" w:rsidR="001537FD">
        <w:rPr>
          <w:rStyle w:val="FontStyle17"/>
          <w:sz w:val="26"/>
          <w:szCs w:val="26"/>
        </w:rPr>
        <w:t>11</w:t>
      </w:r>
      <w:r w:rsidRPr="00333205">
        <w:rPr>
          <w:rStyle w:val="FontStyle17"/>
          <w:sz w:val="26"/>
          <w:szCs w:val="26"/>
        </w:rPr>
        <w:t xml:space="preserve">, 30.1 Кодекса Российской Федерации об административных правонарушениях, </w:t>
      </w:r>
      <w:r w:rsidRPr="00333205" w:rsidR="00767DD3">
        <w:rPr>
          <w:rStyle w:val="FontStyle17"/>
          <w:sz w:val="26"/>
          <w:szCs w:val="26"/>
        </w:rPr>
        <w:t xml:space="preserve">мировой </w:t>
      </w:r>
      <w:r w:rsidRPr="00333205">
        <w:rPr>
          <w:rStyle w:val="FontStyle17"/>
          <w:sz w:val="26"/>
          <w:szCs w:val="26"/>
        </w:rPr>
        <w:t>судья -</w:t>
      </w:r>
    </w:p>
    <w:p w:rsidR="004A7A0C" w:rsidRPr="00333205" w:rsidP="00F3750A">
      <w:pPr>
        <w:pStyle w:val="Style5"/>
        <w:widowControl/>
        <w:ind w:firstLine="567"/>
        <w:jc w:val="center"/>
        <w:rPr>
          <w:sz w:val="26"/>
          <w:szCs w:val="26"/>
        </w:rPr>
      </w:pPr>
    </w:p>
    <w:p w:rsidR="004A7A0C" w:rsidRPr="00333205" w:rsidP="00F3750A">
      <w:pPr>
        <w:pStyle w:val="Style5"/>
        <w:widowControl/>
        <w:ind w:firstLine="567"/>
        <w:jc w:val="center"/>
        <w:rPr>
          <w:rStyle w:val="FontStyle16"/>
          <w:spacing w:val="60"/>
          <w:sz w:val="26"/>
          <w:szCs w:val="26"/>
        </w:rPr>
      </w:pPr>
      <w:r w:rsidRPr="00333205">
        <w:rPr>
          <w:rStyle w:val="FontStyle16"/>
          <w:spacing w:val="60"/>
          <w:sz w:val="26"/>
          <w:szCs w:val="26"/>
        </w:rPr>
        <w:t>п</w:t>
      </w:r>
      <w:r w:rsidRPr="00333205">
        <w:rPr>
          <w:rStyle w:val="FontStyle16"/>
          <w:spacing w:val="60"/>
          <w:sz w:val="26"/>
          <w:szCs w:val="26"/>
        </w:rPr>
        <w:t>остановил:</w:t>
      </w:r>
    </w:p>
    <w:p w:rsidR="004A7A0C" w:rsidRPr="00333205" w:rsidP="00F3750A">
      <w:pPr>
        <w:pStyle w:val="Style4"/>
        <w:widowControl/>
        <w:spacing w:line="240" w:lineRule="auto"/>
        <w:ind w:firstLine="567"/>
        <w:rPr>
          <w:sz w:val="26"/>
          <w:szCs w:val="26"/>
        </w:rPr>
      </w:pPr>
    </w:p>
    <w:p w:rsidR="00E62E9A" w:rsidRPr="00333205" w:rsidP="00E62E9A">
      <w:pPr>
        <w:autoSpaceDE w:val="0"/>
        <w:autoSpaceDN w:val="0"/>
        <w:adjustRightInd w:val="0"/>
        <w:ind w:firstLine="567"/>
        <w:jc w:val="both"/>
        <w:rPr>
          <w:sz w:val="26"/>
          <w:szCs w:val="26"/>
        </w:rPr>
      </w:pPr>
      <w:r w:rsidRPr="00E62E9A">
        <w:rPr>
          <w:b/>
          <w:i/>
          <w:sz w:val="26"/>
          <w:szCs w:val="26"/>
        </w:rPr>
        <w:t xml:space="preserve">главного бухгалтера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E62E9A">
        <w:rPr>
          <w:b/>
          <w:i/>
          <w:sz w:val="26"/>
          <w:szCs w:val="26"/>
        </w:rPr>
        <w:t>Арзубова</w:t>
      </w:r>
      <w:r w:rsidRPr="00E62E9A">
        <w:rPr>
          <w:b/>
          <w:i/>
          <w:sz w:val="26"/>
          <w:szCs w:val="26"/>
        </w:rPr>
        <w:t xml:space="preserve"> Сергея Алексеевича </w:t>
      </w:r>
      <w:r w:rsidRPr="00333205">
        <w:rPr>
          <w:sz w:val="26"/>
          <w:szCs w:val="26"/>
        </w:rPr>
        <w:t>признать виновным в совершении административного правонарушения, предусмотренного ч.4 ст.15.15.6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15000,00 руб. (пятнадцать тысяч рублей).</w:t>
      </w:r>
    </w:p>
    <w:p w:rsidR="000B143C" w:rsidRPr="00333205" w:rsidP="00E62E9A">
      <w:pPr>
        <w:autoSpaceDE w:val="0"/>
        <w:autoSpaceDN w:val="0"/>
        <w:adjustRightInd w:val="0"/>
        <w:ind w:firstLine="567"/>
        <w:jc w:val="both"/>
        <w:rPr>
          <w:sz w:val="26"/>
          <w:szCs w:val="26"/>
        </w:rPr>
      </w:pPr>
      <w:r w:rsidRPr="00333205">
        <w:rPr>
          <w:b/>
          <w:sz w:val="26"/>
          <w:szCs w:val="26"/>
          <w:u w:val="single"/>
        </w:rPr>
        <w:t>Реквизиты для уплаты административного штрафа</w:t>
      </w:r>
      <w:r w:rsidRPr="00333205">
        <w:rPr>
          <w:sz w:val="26"/>
          <w:szCs w:val="26"/>
        </w:rPr>
        <w:t xml:space="preserve">: Получатель: УФК по Республике Крым (Контрольно-счетная палата муниципального образования городской округ Ялта Республики Крым </w:t>
      </w:r>
      <w:r w:rsidRPr="00333205">
        <w:rPr>
          <w:sz w:val="26"/>
          <w:szCs w:val="26"/>
        </w:rPr>
        <w:t>л</w:t>
      </w:r>
      <w:r w:rsidRPr="00333205">
        <w:rPr>
          <w:sz w:val="26"/>
          <w:szCs w:val="26"/>
        </w:rPr>
        <w:t>/с 0375320633), Наименование Банка: УФК по Республике Крым; БИК 043510001; номер счета 40101810335100010001; ИНН 9103014636; КПП 910301001; ОКТМО 35729000001; ОГРН 11494102122619; КБК 90211609040040000140; назначение: доход от штрафных санкций за нарушение законодательства о бюджетном учете в РФ; постановление №5-98-702/2020 от 21.10.2020 года</w:t>
      </w:r>
      <w:r w:rsidRPr="00333205">
        <w:rPr>
          <w:sz w:val="26"/>
          <w:szCs w:val="26"/>
        </w:rPr>
        <w:t>.</w:t>
      </w:r>
    </w:p>
    <w:p w:rsidR="000B143C" w:rsidRPr="00333205" w:rsidP="00F3750A">
      <w:pPr>
        <w:autoSpaceDE w:val="0"/>
        <w:autoSpaceDN w:val="0"/>
        <w:adjustRightInd w:val="0"/>
        <w:ind w:firstLine="567"/>
        <w:jc w:val="both"/>
        <w:rPr>
          <w:sz w:val="26"/>
          <w:szCs w:val="26"/>
        </w:rPr>
      </w:pPr>
      <w:r w:rsidRPr="00333205">
        <w:rPr>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333205">
        <w:rPr>
          <w:sz w:val="26"/>
          <w:szCs w:val="26"/>
        </w:rPr>
        <w:t xml:space="preserve">силу, за исключением случая, предусмотренного </w:t>
      </w:r>
      <w:hyperlink r:id="rId7" w:history="1">
        <w:r w:rsidRPr="00333205">
          <w:rPr>
            <w:sz w:val="26"/>
            <w:szCs w:val="26"/>
          </w:rPr>
          <w:t>частью 1.1</w:t>
        </w:r>
      </w:hyperlink>
      <w:r w:rsidRPr="00333205">
        <w:rPr>
          <w:sz w:val="26"/>
          <w:szCs w:val="26"/>
        </w:rPr>
        <w:t xml:space="preserve"> настоящей статьи, либо со дня истечения срока отсрочки или срока рассрочки, предусмотренных </w:t>
      </w:r>
      <w:hyperlink r:id="rId8" w:history="1">
        <w:r w:rsidRPr="00333205">
          <w:rPr>
            <w:sz w:val="26"/>
            <w:szCs w:val="26"/>
          </w:rPr>
          <w:t>статьей 31.5</w:t>
        </w:r>
      </w:hyperlink>
      <w:r w:rsidRPr="00333205">
        <w:rPr>
          <w:sz w:val="26"/>
          <w:szCs w:val="26"/>
        </w:rPr>
        <w:t xml:space="preserve"> настоящего Кодекса.</w:t>
      </w:r>
    </w:p>
    <w:p w:rsidR="000B143C" w:rsidRPr="00333205" w:rsidP="00F3750A">
      <w:pPr>
        <w:autoSpaceDE w:val="0"/>
        <w:autoSpaceDN w:val="0"/>
        <w:adjustRightInd w:val="0"/>
        <w:ind w:firstLine="567"/>
        <w:jc w:val="both"/>
        <w:rPr>
          <w:sz w:val="26"/>
          <w:szCs w:val="26"/>
        </w:rPr>
      </w:pPr>
      <w:r w:rsidRPr="00333205">
        <w:rPr>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33205">
        <w:rPr>
          <w:sz w:val="26"/>
          <w:szCs w:val="26"/>
        </w:rPr>
        <w:t>вынесшим</w:t>
      </w:r>
      <w:r w:rsidRPr="00333205">
        <w:rPr>
          <w:sz w:val="26"/>
          <w:szCs w:val="26"/>
        </w:rPr>
        <w:t xml:space="preserve"> постановление. </w:t>
      </w:r>
    </w:p>
    <w:p w:rsidR="000B143C" w:rsidRPr="00333205" w:rsidP="00F3750A">
      <w:pPr>
        <w:autoSpaceDE w:val="0"/>
        <w:autoSpaceDN w:val="0"/>
        <w:adjustRightInd w:val="0"/>
        <w:ind w:firstLine="567"/>
        <w:jc w:val="both"/>
        <w:rPr>
          <w:sz w:val="26"/>
          <w:szCs w:val="26"/>
        </w:rPr>
      </w:pPr>
      <w:r w:rsidRPr="00333205">
        <w:rPr>
          <w:sz w:val="26"/>
          <w:szCs w:val="26"/>
        </w:rPr>
        <w:t xml:space="preserve">Неуплата административного штрафа в срок, предусмотренный настоящим </w:t>
      </w:r>
      <w:hyperlink r:id="rId9" w:history="1">
        <w:r w:rsidRPr="00333205">
          <w:rPr>
            <w:sz w:val="26"/>
            <w:szCs w:val="26"/>
          </w:rPr>
          <w:t>Кодексом</w:t>
        </w:r>
      </w:hyperlink>
      <w:r w:rsidRPr="00333205">
        <w:rPr>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143C" w:rsidRPr="00333205" w:rsidP="00F3750A">
      <w:pPr>
        <w:autoSpaceDE w:val="0"/>
        <w:autoSpaceDN w:val="0"/>
        <w:adjustRightInd w:val="0"/>
        <w:ind w:firstLine="567"/>
        <w:jc w:val="both"/>
        <w:rPr>
          <w:sz w:val="26"/>
          <w:szCs w:val="26"/>
        </w:rPr>
      </w:pPr>
      <w:r w:rsidRPr="00333205">
        <w:rPr>
          <w:sz w:val="26"/>
          <w:szCs w:val="26"/>
        </w:rPr>
        <w:t>Разъяснить участникам судебного разбирательства, что составление мотивированного постановления может быть отложено на срок не более чем три дня со дня окончания разбирательства дела.</w:t>
      </w:r>
    </w:p>
    <w:p w:rsidR="001537FD" w:rsidRPr="00333205" w:rsidP="001537FD">
      <w:pPr>
        <w:autoSpaceDE w:val="0"/>
        <w:autoSpaceDN w:val="0"/>
        <w:adjustRightInd w:val="0"/>
        <w:ind w:firstLine="567"/>
        <w:jc w:val="both"/>
        <w:rPr>
          <w:bCs/>
          <w:sz w:val="26"/>
          <w:szCs w:val="26"/>
        </w:rPr>
      </w:pPr>
      <w:r w:rsidRPr="00333205">
        <w:rPr>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r w:rsidRPr="00333205" w:rsidR="00771BFD">
        <w:rPr>
          <w:bCs/>
          <w:sz w:val="26"/>
          <w:szCs w:val="26"/>
        </w:rPr>
        <w:t>.</w:t>
      </w:r>
    </w:p>
    <w:p w:rsidR="001537FD" w:rsidRPr="00333205" w:rsidP="001537FD">
      <w:pPr>
        <w:autoSpaceDE w:val="0"/>
        <w:autoSpaceDN w:val="0"/>
        <w:adjustRightInd w:val="0"/>
        <w:ind w:firstLine="567"/>
        <w:jc w:val="both"/>
        <w:rPr>
          <w:bCs/>
          <w:sz w:val="26"/>
          <w:szCs w:val="26"/>
        </w:rPr>
      </w:pPr>
    </w:p>
    <w:p w:rsidR="001537FD" w:rsidRPr="00333205" w:rsidP="001537FD">
      <w:pPr>
        <w:autoSpaceDE w:val="0"/>
        <w:autoSpaceDN w:val="0"/>
        <w:adjustRightInd w:val="0"/>
        <w:ind w:firstLine="567"/>
        <w:jc w:val="both"/>
        <w:rPr>
          <w:bCs/>
          <w:i/>
          <w:sz w:val="26"/>
          <w:szCs w:val="26"/>
        </w:rPr>
      </w:pPr>
      <w:r w:rsidRPr="00333205">
        <w:rPr>
          <w:bCs/>
          <w:i/>
          <w:sz w:val="26"/>
          <w:szCs w:val="26"/>
        </w:rPr>
        <w:t>Резолютивная часть постановления объявлена 21 октября 2020 года.</w:t>
      </w:r>
    </w:p>
    <w:p w:rsidR="001537FD" w:rsidRPr="00333205" w:rsidP="001537FD">
      <w:pPr>
        <w:autoSpaceDE w:val="0"/>
        <w:autoSpaceDN w:val="0"/>
        <w:adjustRightInd w:val="0"/>
        <w:ind w:firstLine="567"/>
        <w:jc w:val="both"/>
        <w:rPr>
          <w:bCs/>
          <w:sz w:val="26"/>
          <w:szCs w:val="26"/>
        </w:rPr>
      </w:pPr>
    </w:p>
    <w:p w:rsidR="001537FD" w:rsidRPr="00333205" w:rsidP="001537FD">
      <w:pPr>
        <w:autoSpaceDE w:val="0"/>
        <w:autoSpaceDN w:val="0"/>
        <w:adjustRightInd w:val="0"/>
        <w:ind w:firstLine="567"/>
        <w:jc w:val="both"/>
        <w:rPr>
          <w:bCs/>
          <w:sz w:val="26"/>
          <w:szCs w:val="26"/>
        </w:rPr>
      </w:pPr>
    </w:p>
    <w:p w:rsidR="00D75252" w:rsidRPr="00D75252" w:rsidP="00D75252">
      <w:pPr>
        <w:widowControl w:val="0"/>
        <w:autoSpaceDE w:val="0"/>
        <w:autoSpaceDN w:val="0"/>
        <w:adjustRightInd w:val="0"/>
        <w:ind w:left="567" w:right="-2"/>
        <w:jc w:val="both"/>
        <w:rPr>
          <w:b/>
          <w:sz w:val="28"/>
          <w:szCs w:val="28"/>
        </w:rPr>
      </w:pPr>
      <w:r w:rsidRPr="00D75252">
        <w:rPr>
          <w:b/>
          <w:sz w:val="28"/>
          <w:szCs w:val="28"/>
        </w:rPr>
        <w:t>Мировой судья:</w:t>
      </w:r>
      <w:r w:rsidRPr="00D75252">
        <w:rPr>
          <w:b/>
          <w:sz w:val="28"/>
          <w:szCs w:val="28"/>
        </w:rPr>
        <w:tab/>
      </w:r>
      <w:r w:rsidRPr="00D75252">
        <w:rPr>
          <w:b/>
          <w:sz w:val="28"/>
          <w:szCs w:val="28"/>
        </w:rPr>
        <w:tab/>
      </w:r>
      <w:r w:rsidRPr="00D75252">
        <w:rPr>
          <w:b/>
          <w:sz w:val="28"/>
          <w:szCs w:val="28"/>
        </w:rPr>
        <w:tab/>
        <w:t xml:space="preserve">    (подпись)                          К.Г. Чинов</w:t>
      </w:r>
    </w:p>
    <w:p w:rsidR="00D75252" w:rsidRPr="00D75252" w:rsidP="00D75252">
      <w:pPr>
        <w:widowControl w:val="0"/>
        <w:autoSpaceDE w:val="0"/>
        <w:autoSpaceDN w:val="0"/>
        <w:adjustRightInd w:val="0"/>
        <w:ind w:left="567" w:right="-2"/>
        <w:jc w:val="both"/>
        <w:rPr>
          <w:b/>
          <w:sz w:val="28"/>
          <w:szCs w:val="28"/>
        </w:rPr>
      </w:pPr>
    </w:p>
    <w:p w:rsidR="00D75252" w:rsidRPr="00D75252" w:rsidP="00D75252">
      <w:pPr>
        <w:autoSpaceDE w:val="0"/>
        <w:autoSpaceDN w:val="0"/>
        <w:adjustRightInd w:val="0"/>
        <w:ind w:right="-2" w:firstLine="567"/>
        <w:jc w:val="both"/>
        <w:rPr>
          <w:b/>
        </w:rPr>
      </w:pPr>
    </w:p>
    <w:p w:rsidR="00D75252" w:rsidRPr="00D75252" w:rsidP="00D75252">
      <w:pPr>
        <w:autoSpaceDE w:val="0"/>
        <w:autoSpaceDN w:val="0"/>
        <w:adjustRightInd w:val="0"/>
        <w:ind w:right="-2" w:firstLine="567"/>
        <w:jc w:val="both"/>
        <w:rPr>
          <w:b/>
        </w:rPr>
      </w:pPr>
    </w:p>
    <w:p w:rsidR="00771BFD" w:rsidRPr="00333205" w:rsidP="00D75252">
      <w:pPr>
        <w:autoSpaceDE w:val="0"/>
        <w:autoSpaceDN w:val="0"/>
        <w:adjustRightInd w:val="0"/>
        <w:ind w:firstLine="567"/>
        <w:jc w:val="both"/>
        <w:rPr>
          <w:b/>
          <w:sz w:val="26"/>
          <w:szCs w:val="26"/>
        </w:rPr>
      </w:pPr>
    </w:p>
    <w:sectPr w:rsidSect="002C66E2">
      <w:footerReference w:type="default" r:id="rId1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8E0914">
          <w:rPr>
            <w:noProof/>
          </w:rPr>
          <w:t>8</w:t>
        </w:r>
        <w:r>
          <w:fldChar w:fldCharType="end"/>
        </w:r>
      </w:p>
    </w:sdtContent>
  </w:sdt>
  <w:p w:rsidR="009C60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11F79"/>
    <w:multiLevelType w:val="hybridMultilevel"/>
    <w:tmpl w:val="730640F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280448F2"/>
    <w:multiLevelType w:val="hybridMultilevel"/>
    <w:tmpl w:val="3F40F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6D1838"/>
    <w:multiLevelType w:val="hybridMultilevel"/>
    <w:tmpl w:val="7198688E"/>
    <w:lvl w:ilvl="0">
      <w:start w:val="13"/>
      <w:numFmt w:val="decimal"/>
      <w:lvlText w:val="%1."/>
      <w:lvlJc w:val="left"/>
      <w:pPr>
        <w:ind w:left="92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593431"/>
    <w:multiLevelType w:val="multilevel"/>
    <w:tmpl w:val="075A6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A6E282E"/>
    <w:multiLevelType w:val="multilevel"/>
    <w:tmpl w:val="58BCB24E"/>
    <w:lvl w:ilvl="0">
      <w:start w:val="2010"/>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02098"/>
    <w:rsid w:val="00007156"/>
    <w:rsid w:val="00013F8E"/>
    <w:rsid w:val="00022911"/>
    <w:rsid w:val="000231D6"/>
    <w:rsid w:val="00023B28"/>
    <w:rsid w:val="00026448"/>
    <w:rsid w:val="00031C56"/>
    <w:rsid w:val="00040DDA"/>
    <w:rsid w:val="00051289"/>
    <w:rsid w:val="00060C0A"/>
    <w:rsid w:val="000624D3"/>
    <w:rsid w:val="000741C1"/>
    <w:rsid w:val="0008393B"/>
    <w:rsid w:val="00083D35"/>
    <w:rsid w:val="000876AC"/>
    <w:rsid w:val="00097592"/>
    <w:rsid w:val="000975FC"/>
    <w:rsid w:val="000A2471"/>
    <w:rsid w:val="000A76B8"/>
    <w:rsid w:val="000B09EA"/>
    <w:rsid w:val="000B143C"/>
    <w:rsid w:val="000B62B1"/>
    <w:rsid w:val="000E141A"/>
    <w:rsid w:val="000E2510"/>
    <w:rsid w:val="000E7A2B"/>
    <w:rsid w:val="000F483E"/>
    <w:rsid w:val="000F771F"/>
    <w:rsid w:val="0010276F"/>
    <w:rsid w:val="00105752"/>
    <w:rsid w:val="00110DBA"/>
    <w:rsid w:val="00112561"/>
    <w:rsid w:val="0012519E"/>
    <w:rsid w:val="001504CD"/>
    <w:rsid w:val="001537FD"/>
    <w:rsid w:val="001574C8"/>
    <w:rsid w:val="00160B5A"/>
    <w:rsid w:val="00176466"/>
    <w:rsid w:val="00186FCD"/>
    <w:rsid w:val="001870AC"/>
    <w:rsid w:val="001871A4"/>
    <w:rsid w:val="0019708A"/>
    <w:rsid w:val="00197B8D"/>
    <w:rsid w:val="001B30F1"/>
    <w:rsid w:val="001B3F0E"/>
    <w:rsid w:val="001B7B27"/>
    <w:rsid w:val="001C1D98"/>
    <w:rsid w:val="001D3E71"/>
    <w:rsid w:val="001D43C5"/>
    <w:rsid w:val="001E1A37"/>
    <w:rsid w:val="001E2AB1"/>
    <w:rsid w:val="001E5F3D"/>
    <w:rsid w:val="00202402"/>
    <w:rsid w:val="00215E99"/>
    <w:rsid w:val="00221C30"/>
    <w:rsid w:val="0022395E"/>
    <w:rsid w:val="00226820"/>
    <w:rsid w:val="00234CC6"/>
    <w:rsid w:val="00236E24"/>
    <w:rsid w:val="00237468"/>
    <w:rsid w:val="00240971"/>
    <w:rsid w:val="0024434E"/>
    <w:rsid w:val="00244A3A"/>
    <w:rsid w:val="00246555"/>
    <w:rsid w:val="00257AB2"/>
    <w:rsid w:val="00257FAC"/>
    <w:rsid w:val="002609E5"/>
    <w:rsid w:val="00265AFA"/>
    <w:rsid w:val="00275D6D"/>
    <w:rsid w:val="00283D28"/>
    <w:rsid w:val="00283F23"/>
    <w:rsid w:val="00290FB5"/>
    <w:rsid w:val="002942BE"/>
    <w:rsid w:val="002A279F"/>
    <w:rsid w:val="002A3D75"/>
    <w:rsid w:val="002A44E6"/>
    <w:rsid w:val="002B7BF7"/>
    <w:rsid w:val="002C5519"/>
    <w:rsid w:val="002C66E2"/>
    <w:rsid w:val="002D3E84"/>
    <w:rsid w:val="002E05B7"/>
    <w:rsid w:val="002F6188"/>
    <w:rsid w:val="00302CC9"/>
    <w:rsid w:val="003052A2"/>
    <w:rsid w:val="003069F3"/>
    <w:rsid w:val="0031091D"/>
    <w:rsid w:val="003127EF"/>
    <w:rsid w:val="00320B76"/>
    <w:rsid w:val="0032444C"/>
    <w:rsid w:val="00333205"/>
    <w:rsid w:val="00341811"/>
    <w:rsid w:val="00342397"/>
    <w:rsid w:val="00342497"/>
    <w:rsid w:val="003565C6"/>
    <w:rsid w:val="00357D3E"/>
    <w:rsid w:val="003664DC"/>
    <w:rsid w:val="0037075D"/>
    <w:rsid w:val="00373C10"/>
    <w:rsid w:val="0038034D"/>
    <w:rsid w:val="00380BE9"/>
    <w:rsid w:val="00383DE8"/>
    <w:rsid w:val="00385F9C"/>
    <w:rsid w:val="00390F67"/>
    <w:rsid w:val="00396085"/>
    <w:rsid w:val="003A5F30"/>
    <w:rsid w:val="003B1591"/>
    <w:rsid w:val="003B35D6"/>
    <w:rsid w:val="003B3E9A"/>
    <w:rsid w:val="003B4878"/>
    <w:rsid w:val="003B5473"/>
    <w:rsid w:val="003C0698"/>
    <w:rsid w:val="003C4171"/>
    <w:rsid w:val="003D0647"/>
    <w:rsid w:val="003D16FC"/>
    <w:rsid w:val="003D32E5"/>
    <w:rsid w:val="003D47F7"/>
    <w:rsid w:val="003E4929"/>
    <w:rsid w:val="003F650F"/>
    <w:rsid w:val="00412A84"/>
    <w:rsid w:val="004207C7"/>
    <w:rsid w:val="00436371"/>
    <w:rsid w:val="004434D6"/>
    <w:rsid w:val="0044390D"/>
    <w:rsid w:val="004472B6"/>
    <w:rsid w:val="00453687"/>
    <w:rsid w:val="004553AA"/>
    <w:rsid w:val="00455930"/>
    <w:rsid w:val="004566F1"/>
    <w:rsid w:val="00457BE2"/>
    <w:rsid w:val="00475926"/>
    <w:rsid w:val="00482361"/>
    <w:rsid w:val="004A4AF4"/>
    <w:rsid w:val="004A70C1"/>
    <w:rsid w:val="004A7A0C"/>
    <w:rsid w:val="004B0DB9"/>
    <w:rsid w:val="004B550D"/>
    <w:rsid w:val="004C26AC"/>
    <w:rsid w:val="004C7BF7"/>
    <w:rsid w:val="004D13C5"/>
    <w:rsid w:val="004E4A01"/>
    <w:rsid w:val="004F00C7"/>
    <w:rsid w:val="004F23BA"/>
    <w:rsid w:val="004F4847"/>
    <w:rsid w:val="004F5A48"/>
    <w:rsid w:val="005018E9"/>
    <w:rsid w:val="00503872"/>
    <w:rsid w:val="00507FC1"/>
    <w:rsid w:val="00511B84"/>
    <w:rsid w:val="00511E86"/>
    <w:rsid w:val="00515EFE"/>
    <w:rsid w:val="00516248"/>
    <w:rsid w:val="00523456"/>
    <w:rsid w:val="00531D1D"/>
    <w:rsid w:val="00534E16"/>
    <w:rsid w:val="00536384"/>
    <w:rsid w:val="00540B0F"/>
    <w:rsid w:val="00553B9D"/>
    <w:rsid w:val="005716FC"/>
    <w:rsid w:val="00572707"/>
    <w:rsid w:val="005843B0"/>
    <w:rsid w:val="00590585"/>
    <w:rsid w:val="0059394C"/>
    <w:rsid w:val="00597AC0"/>
    <w:rsid w:val="005A1F16"/>
    <w:rsid w:val="005A4D7B"/>
    <w:rsid w:val="005A5230"/>
    <w:rsid w:val="005A6FA7"/>
    <w:rsid w:val="005B375C"/>
    <w:rsid w:val="005B3E6F"/>
    <w:rsid w:val="005B414C"/>
    <w:rsid w:val="005B7A1D"/>
    <w:rsid w:val="005C0C77"/>
    <w:rsid w:val="005D2315"/>
    <w:rsid w:val="005D48EE"/>
    <w:rsid w:val="005E0EA5"/>
    <w:rsid w:val="005E6BB7"/>
    <w:rsid w:val="005F0FBE"/>
    <w:rsid w:val="005F590F"/>
    <w:rsid w:val="005F6735"/>
    <w:rsid w:val="006038B7"/>
    <w:rsid w:val="00607F5D"/>
    <w:rsid w:val="00613E05"/>
    <w:rsid w:val="0062042C"/>
    <w:rsid w:val="0063371B"/>
    <w:rsid w:val="006427F9"/>
    <w:rsid w:val="006509BB"/>
    <w:rsid w:val="006514A0"/>
    <w:rsid w:val="00661386"/>
    <w:rsid w:val="006618D9"/>
    <w:rsid w:val="0068085E"/>
    <w:rsid w:val="00693388"/>
    <w:rsid w:val="00694B6F"/>
    <w:rsid w:val="006A00C7"/>
    <w:rsid w:val="006C4393"/>
    <w:rsid w:val="006D0E3D"/>
    <w:rsid w:val="006D54EC"/>
    <w:rsid w:val="007003A0"/>
    <w:rsid w:val="0070649F"/>
    <w:rsid w:val="00732561"/>
    <w:rsid w:val="0074335B"/>
    <w:rsid w:val="00743D19"/>
    <w:rsid w:val="00746D5D"/>
    <w:rsid w:val="00761990"/>
    <w:rsid w:val="0076547B"/>
    <w:rsid w:val="00766D42"/>
    <w:rsid w:val="00767DD3"/>
    <w:rsid w:val="00771BFD"/>
    <w:rsid w:val="00773983"/>
    <w:rsid w:val="00780C5B"/>
    <w:rsid w:val="00780EB0"/>
    <w:rsid w:val="00783C67"/>
    <w:rsid w:val="00791B32"/>
    <w:rsid w:val="00792A9C"/>
    <w:rsid w:val="007D4127"/>
    <w:rsid w:val="007D5A79"/>
    <w:rsid w:val="007D7282"/>
    <w:rsid w:val="007E3E44"/>
    <w:rsid w:val="007E5088"/>
    <w:rsid w:val="007F2869"/>
    <w:rsid w:val="00805963"/>
    <w:rsid w:val="008063B9"/>
    <w:rsid w:val="008121B7"/>
    <w:rsid w:val="00814547"/>
    <w:rsid w:val="00814E52"/>
    <w:rsid w:val="0081512F"/>
    <w:rsid w:val="008164D8"/>
    <w:rsid w:val="00824092"/>
    <w:rsid w:val="00824C5A"/>
    <w:rsid w:val="00837BD8"/>
    <w:rsid w:val="00862E04"/>
    <w:rsid w:val="00863D30"/>
    <w:rsid w:val="00864C8E"/>
    <w:rsid w:val="00867E2A"/>
    <w:rsid w:val="0087190B"/>
    <w:rsid w:val="0087594B"/>
    <w:rsid w:val="0088192C"/>
    <w:rsid w:val="00882906"/>
    <w:rsid w:val="008850A8"/>
    <w:rsid w:val="008D69A6"/>
    <w:rsid w:val="008E0914"/>
    <w:rsid w:val="008E6A7B"/>
    <w:rsid w:val="008F7FE0"/>
    <w:rsid w:val="0090056F"/>
    <w:rsid w:val="00900A88"/>
    <w:rsid w:val="00900C85"/>
    <w:rsid w:val="00904BD0"/>
    <w:rsid w:val="00906204"/>
    <w:rsid w:val="00906CA7"/>
    <w:rsid w:val="009108D4"/>
    <w:rsid w:val="00917435"/>
    <w:rsid w:val="00917533"/>
    <w:rsid w:val="009428E5"/>
    <w:rsid w:val="00945854"/>
    <w:rsid w:val="00946C83"/>
    <w:rsid w:val="00955A1B"/>
    <w:rsid w:val="00962CC9"/>
    <w:rsid w:val="0096580D"/>
    <w:rsid w:val="00967A6E"/>
    <w:rsid w:val="0097704A"/>
    <w:rsid w:val="00977B9A"/>
    <w:rsid w:val="009830F1"/>
    <w:rsid w:val="009877B3"/>
    <w:rsid w:val="00995485"/>
    <w:rsid w:val="009A1138"/>
    <w:rsid w:val="009C5D01"/>
    <w:rsid w:val="009C60EF"/>
    <w:rsid w:val="009D6023"/>
    <w:rsid w:val="009F0F44"/>
    <w:rsid w:val="009F3A34"/>
    <w:rsid w:val="009F411D"/>
    <w:rsid w:val="009F52D4"/>
    <w:rsid w:val="009F6D50"/>
    <w:rsid w:val="00A0305C"/>
    <w:rsid w:val="00A14101"/>
    <w:rsid w:val="00A163EB"/>
    <w:rsid w:val="00A27EA5"/>
    <w:rsid w:val="00A35CB5"/>
    <w:rsid w:val="00A42D91"/>
    <w:rsid w:val="00A4416A"/>
    <w:rsid w:val="00A51486"/>
    <w:rsid w:val="00A5406C"/>
    <w:rsid w:val="00A6325E"/>
    <w:rsid w:val="00A638AA"/>
    <w:rsid w:val="00A730C9"/>
    <w:rsid w:val="00A76E47"/>
    <w:rsid w:val="00A83265"/>
    <w:rsid w:val="00A84944"/>
    <w:rsid w:val="00A85C09"/>
    <w:rsid w:val="00A8774A"/>
    <w:rsid w:val="00A92EF6"/>
    <w:rsid w:val="00AA5BAD"/>
    <w:rsid w:val="00AB0054"/>
    <w:rsid w:val="00AB3224"/>
    <w:rsid w:val="00AB37E7"/>
    <w:rsid w:val="00AB623E"/>
    <w:rsid w:val="00AC6DB3"/>
    <w:rsid w:val="00AD3DEC"/>
    <w:rsid w:val="00AD56D3"/>
    <w:rsid w:val="00AF0327"/>
    <w:rsid w:val="00AF0B20"/>
    <w:rsid w:val="00B00431"/>
    <w:rsid w:val="00B10B67"/>
    <w:rsid w:val="00B12368"/>
    <w:rsid w:val="00B17A22"/>
    <w:rsid w:val="00B3558F"/>
    <w:rsid w:val="00B3685A"/>
    <w:rsid w:val="00B40641"/>
    <w:rsid w:val="00B44FD5"/>
    <w:rsid w:val="00B5551B"/>
    <w:rsid w:val="00B57858"/>
    <w:rsid w:val="00B61605"/>
    <w:rsid w:val="00B6595A"/>
    <w:rsid w:val="00B722C7"/>
    <w:rsid w:val="00B72F03"/>
    <w:rsid w:val="00B73C7D"/>
    <w:rsid w:val="00B74140"/>
    <w:rsid w:val="00B75E45"/>
    <w:rsid w:val="00B81302"/>
    <w:rsid w:val="00B83DEA"/>
    <w:rsid w:val="00B83EF9"/>
    <w:rsid w:val="00B908BE"/>
    <w:rsid w:val="00B962FF"/>
    <w:rsid w:val="00B96E7C"/>
    <w:rsid w:val="00BA5C16"/>
    <w:rsid w:val="00BA61E6"/>
    <w:rsid w:val="00BA6F52"/>
    <w:rsid w:val="00BB120F"/>
    <w:rsid w:val="00BB20A7"/>
    <w:rsid w:val="00BD497E"/>
    <w:rsid w:val="00BD5F16"/>
    <w:rsid w:val="00BF1B79"/>
    <w:rsid w:val="00BF2F6F"/>
    <w:rsid w:val="00BF7177"/>
    <w:rsid w:val="00C03B23"/>
    <w:rsid w:val="00C04C0E"/>
    <w:rsid w:val="00C37A83"/>
    <w:rsid w:val="00C44907"/>
    <w:rsid w:val="00C44955"/>
    <w:rsid w:val="00C45589"/>
    <w:rsid w:val="00C57C8D"/>
    <w:rsid w:val="00C60127"/>
    <w:rsid w:val="00C623D6"/>
    <w:rsid w:val="00C851F5"/>
    <w:rsid w:val="00C864A7"/>
    <w:rsid w:val="00C96419"/>
    <w:rsid w:val="00CA194D"/>
    <w:rsid w:val="00CC4200"/>
    <w:rsid w:val="00CD3515"/>
    <w:rsid w:val="00CE3E14"/>
    <w:rsid w:val="00CE7F7D"/>
    <w:rsid w:val="00CF4A95"/>
    <w:rsid w:val="00D07710"/>
    <w:rsid w:val="00D22EA0"/>
    <w:rsid w:val="00D24263"/>
    <w:rsid w:val="00D26B7D"/>
    <w:rsid w:val="00D30D62"/>
    <w:rsid w:val="00D36C06"/>
    <w:rsid w:val="00D400CF"/>
    <w:rsid w:val="00D4101A"/>
    <w:rsid w:val="00D439A7"/>
    <w:rsid w:val="00D4649D"/>
    <w:rsid w:val="00D532EB"/>
    <w:rsid w:val="00D63063"/>
    <w:rsid w:val="00D732C9"/>
    <w:rsid w:val="00D75252"/>
    <w:rsid w:val="00D76621"/>
    <w:rsid w:val="00D775F8"/>
    <w:rsid w:val="00D94F42"/>
    <w:rsid w:val="00DA3FFB"/>
    <w:rsid w:val="00DA6FF2"/>
    <w:rsid w:val="00DA7214"/>
    <w:rsid w:val="00DB1AC6"/>
    <w:rsid w:val="00DB46A4"/>
    <w:rsid w:val="00DB7B48"/>
    <w:rsid w:val="00DC23B6"/>
    <w:rsid w:val="00DC2AFA"/>
    <w:rsid w:val="00DC4191"/>
    <w:rsid w:val="00DF03E0"/>
    <w:rsid w:val="00DF1661"/>
    <w:rsid w:val="00DF3658"/>
    <w:rsid w:val="00E03356"/>
    <w:rsid w:val="00E040E0"/>
    <w:rsid w:val="00E1261E"/>
    <w:rsid w:val="00E13668"/>
    <w:rsid w:val="00E170CF"/>
    <w:rsid w:val="00E20047"/>
    <w:rsid w:val="00E250B9"/>
    <w:rsid w:val="00E30BF0"/>
    <w:rsid w:val="00E34005"/>
    <w:rsid w:val="00E37655"/>
    <w:rsid w:val="00E42F44"/>
    <w:rsid w:val="00E52340"/>
    <w:rsid w:val="00E57508"/>
    <w:rsid w:val="00E57B9B"/>
    <w:rsid w:val="00E60EF6"/>
    <w:rsid w:val="00E62E9A"/>
    <w:rsid w:val="00E72144"/>
    <w:rsid w:val="00E8606A"/>
    <w:rsid w:val="00E87452"/>
    <w:rsid w:val="00E94BDA"/>
    <w:rsid w:val="00EB6841"/>
    <w:rsid w:val="00EB687A"/>
    <w:rsid w:val="00EC2396"/>
    <w:rsid w:val="00EC37DD"/>
    <w:rsid w:val="00EC4726"/>
    <w:rsid w:val="00EC59B8"/>
    <w:rsid w:val="00EC7AFE"/>
    <w:rsid w:val="00EE7D81"/>
    <w:rsid w:val="00EF3513"/>
    <w:rsid w:val="00EF3765"/>
    <w:rsid w:val="00EF783F"/>
    <w:rsid w:val="00F02A2A"/>
    <w:rsid w:val="00F07027"/>
    <w:rsid w:val="00F0764B"/>
    <w:rsid w:val="00F152DE"/>
    <w:rsid w:val="00F15EAE"/>
    <w:rsid w:val="00F23668"/>
    <w:rsid w:val="00F2568D"/>
    <w:rsid w:val="00F25D3D"/>
    <w:rsid w:val="00F3725B"/>
    <w:rsid w:val="00F3750A"/>
    <w:rsid w:val="00F454C8"/>
    <w:rsid w:val="00F54DEC"/>
    <w:rsid w:val="00F569BA"/>
    <w:rsid w:val="00F60903"/>
    <w:rsid w:val="00F7049F"/>
    <w:rsid w:val="00F713A0"/>
    <w:rsid w:val="00F7273E"/>
    <w:rsid w:val="00F744C5"/>
    <w:rsid w:val="00F76D7B"/>
    <w:rsid w:val="00F81716"/>
    <w:rsid w:val="00F82C20"/>
    <w:rsid w:val="00F85A06"/>
    <w:rsid w:val="00F861C0"/>
    <w:rsid w:val="00FA728B"/>
    <w:rsid w:val="00FB4F4F"/>
    <w:rsid w:val="00FC35DC"/>
    <w:rsid w:val="00FC3EC4"/>
    <w:rsid w:val="00FC490C"/>
    <w:rsid w:val="00FC5DAE"/>
    <w:rsid w:val="00FD675F"/>
    <w:rsid w:val="00FE18FC"/>
    <w:rsid w:val="00FF02A6"/>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2">
    <w:name w:val="Основной текст (2)_"/>
    <w:basedOn w:val="DefaultParagraphFont"/>
    <w:link w:val="20"/>
    <w:rsid w:val="0012519E"/>
    <w:rPr>
      <w:rFonts w:ascii="Times New Roman" w:hAnsi="Times New Roman" w:cs="Times New Roman"/>
      <w:shd w:val="clear" w:color="auto" w:fill="FFFFFF"/>
    </w:rPr>
  </w:style>
  <w:style w:type="paragraph" w:customStyle="1" w:styleId="20">
    <w:name w:val="Основной текст (2)"/>
    <w:basedOn w:val="Normal"/>
    <w:link w:val="2"/>
    <w:rsid w:val="0012519E"/>
    <w:pPr>
      <w:widowControl w:val="0"/>
      <w:shd w:val="clear" w:color="auto" w:fill="FFFFFF"/>
      <w:spacing w:before="300" w:line="274" w:lineRule="exact"/>
      <w:ind w:firstLine="740"/>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8872/" TargetMode="External" /><Relationship Id="rId6" Type="http://schemas.openxmlformats.org/officeDocument/2006/relationships/hyperlink" Target="http://mobileonline.garant.ru/"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8FEF-8BED-4892-9D75-27D9CA1C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