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0C2" w:rsidRPr="006F2CE8" w:rsidP="006F2CE8">
      <w:pPr>
        <w:pStyle w:val="Style1"/>
        <w:widowControl/>
        <w:ind w:left="-284" w:right="-283" w:firstLine="567"/>
        <w:jc w:val="right"/>
        <w:rPr>
          <w:rStyle w:val="FontStyle16"/>
          <w:sz w:val="26"/>
          <w:szCs w:val="26"/>
        </w:rPr>
      </w:pPr>
      <w:r w:rsidRPr="006F2CE8">
        <w:rPr>
          <w:rStyle w:val="FontStyle16"/>
          <w:sz w:val="26"/>
          <w:szCs w:val="26"/>
        </w:rPr>
        <w:t>Дело № 5-98-</w:t>
      </w:r>
      <w:r w:rsidRPr="006F2CE8" w:rsidR="00273822">
        <w:rPr>
          <w:rStyle w:val="FontStyle16"/>
          <w:sz w:val="26"/>
          <w:szCs w:val="26"/>
        </w:rPr>
        <w:t>730</w:t>
      </w:r>
      <w:r w:rsidRPr="006F2CE8">
        <w:rPr>
          <w:rStyle w:val="FontStyle16"/>
          <w:sz w:val="26"/>
          <w:szCs w:val="26"/>
        </w:rPr>
        <w:t>/2025</w:t>
      </w:r>
    </w:p>
    <w:p w:rsidR="00702927" w:rsidRPr="006F2CE8" w:rsidP="006F2CE8">
      <w:pPr>
        <w:pStyle w:val="Style1"/>
        <w:widowControl/>
        <w:ind w:left="-284" w:right="-283" w:firstLine="567"/>
        <w:jc w:val="right"/>
        <w:rPr>
          <w:rStyle w:val="FontStyle16"/>
          <w:sz w:val="26"/>
          <w:szCs w:val="26"/>
        </w:rPr>
      </w:pPr>
      <w:r w:rsidRPr="006F2CE8">
        <w:rPr>
          <w:rStyle w:val="FontStyle16"/>
          <w:sz w:val="26"/>
          <w:szCs w:val="26"/>
        </w:rPr>
        <w:t>91</w:t>
      </w:r>
      <w:r w:rsidRPr="006F2CE8">
        <w:rPr>
          <w:rStyle w:val="FontStyle16"/>
          <w:sz w:val="26"/>
          <w:szCs w:val="26"/>
          <w:lang w:val="en-US"/>
        </w:rPr>
        <w:t>MS</w:t>
      </w:r>
      <w:r w:rsidRPr="006F2CE8" w:rsidR="006530C2">
        <w:rPr>
          <w:rStyle w:val="FontStyle16"/>
          <w:sz w:val="26"/>
          <w:szCs w:val="26"/>
        </w:rPr>
        <w:t>00098</w:t>
      </w:r>
      <w:r w:rsidRPr="006F2CE8">
        <w:rPr>
          <w:rStyle w:val="FontStyle16"/>
          <w:sz w:val="26"/>
          <w:szCs w:val="26"/>
        </w:rPr>
        <w:t>-01-</w:t>
      </w:r>
      <w:r w:rsidRPr="006F2CE8" w:rsidR="00B95C38">
        <w:rPr>
          <w:rStyle w:val="FontStyle16"/>
          <w:sz w:val="26"/>
          <w:szCs w:val="26"/>
        </w:rPr>
        <w:t>2025</w:t>
      </w:r>
      <w:r w:rsidRPr="006F2CE8" w:rsidR="00515CAE">
        <w:rPr>
          <w:rStyle w:val="FontStyle16"/>
          <w:sz w:val="26"/>
          <w:szCs w:val="26"/>
        </w:rPr>
        <w:t>-</w:t>
      </w:r>
      <w:r w:rsidRPr="006F2CE8" w:rsidR="00273822">
        <w:rPr>
          <w:rStyle w:val="FontStyle16"/>
          <w:sz w:val="26"/>
          <w:szCs w:val="26"/>
        </w:rPr>
        <w:t>002989-80</w:t>
      </w:r>
    </w:p>
    <w:p w:rsidR="00A62703" w:rsidRPr="006F2CE8" w:rsidP="006F2CE8">
      <w:pPr>
        <w:pStyle w:val="Style3"/>
        <w:widowControl/>
        <w:ind w:left="-284" w:right="-283" w:firstLine="567"/>
        <w:jc w:val="center"/>
        <w:rPr>
          <w:b/>
          <w:sz w:val="26"/>
          <w:szCs w:val="26"/>
        </w:rPr>
      </w:pPr>
      <w:r w:rsidRPr="006F2CE8">
        <w:rPr>
          <w:b/>
          <w:sz w:val="26"/>
          <w:szCs w:val="26"/>
        </w:rPr>
        <w:t>П О С Т А Н О В Л Е Н И Е</w:t>
      </w:r>
    </w:p>
    <w:p w:rsidR="0057332C" w:rsidRPr="006F2CE8" w:rsidP="006F2CE8">
      <w:pPr>
        <w:pStyle w:val="Style3"/>
        <w:widowControl/>
        <w:ind w:left="-284" w:right="-283" w:firstLine="567"/>
        <w:jc w:val="both"/>
        <w:rPr>
          <w:sz w:val="26"/>
          <w:szCs w:val="26"/>
        </w:rPr>
      </w:pPr>
    </w:p>
    <w:p w:rsidR="00462636" w:rsidRPr="006F2CE8" w:rsidP="006F2CE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284" w:right="-283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2C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25</w:t>
      </w:r>
      <w:r w:rsidRPr="006F2CE8" w:rsidR="00DC5C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ноября</w:t>
      </w:r>
      <w:r w:rsidRPr="006F2CE8" w:rsidR="00510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6F2CE8"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F2C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6F2C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6F2CE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6F2CE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6F2CE8"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6F2CE8" w:rsidR="00510D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6F2CE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67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</w:t>
      </w:r>
      <w:r w:rsidRPr="006F2C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462636" w:rsidRPr="006F2CE8" w:rsidP="006F2CE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284" w:right="-28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CE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6F2CE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6F2CE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6F2CE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6F2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6F2CE8" w:rsidP="006F2CE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284" w:right="-283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2CE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6F2CE8" w:rsidR="00EE62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6F2CE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6F2CE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F2CE8">
        <w:rPr>
          <w:rFonts w:ascii="Times New Roman" w:eastAsia="Calibri" w:hAnsi="Times New Roman" w:cs="Times New Roman"/>
          <w:sz w:val="26"/>
          <w:szCs w:val="26"/>
          <w:lang w:eastAsia="ru-RU"/>
        </w:rPr>
        <w:t>Васильева, 19) дело об административном правона</w:t>
      </w:r>
      <w:r w:rsidRPr="006F2C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рушении в отношении: </w:t>
      </w:r>
    </w:p>
    <w:p w:rsidR="00831270" w:rsidRPr="006F2CE8" w:rsidP="006F2CE8">
      <w:pPr>
        <w:pStyle w:val="Style4"/>
        <w:widowControl/>
        <w:spacing w:line="240" w:lineRule="auto"/>
        <w:ind w:left="-284" w:right="-283" w:firstLine="567"/>
        <w:rPr>
          <w:sz w:val="26"/>
          <w:szCs w:val="26"/>
        </w:rPr>
      </w:pPr>
      <w:r w:rsidRPr="006F2CE8">
        <w:rPr>
          <w:rFonts w:eastAsia="Calibri"/>
          <w:b/>
          <w:sz w:val="26"/>
          <w:szCs w:val="26"/>
        </w:rPr>
        <w:t>Кердань</w:t>
      </w:r>
      <w:r w:rsidRPr="006F2CE8">
        <w:rPr>
          <w:rFonts w:eastAsia="Calibri"/>
          <w:b/>
          <w:sz w:val="26"/>
          <w:szCs w:val="26"/>
        </w:rPr>
        <w:t xml:space="preserve"> Михаила Петровича</w:t>
      </w:r>
      <w:r w:rsidRPr="006F2CE8" w:rsidR="00462636">
        <w:rPr>
          <w:rFonts w:eastAsia="Calibri"/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 </w:t>
      </w:r>
      <w:r>
        <w:t>«Данные изъяты</w:t>
      </w:r>
      <w:r>
        <w:t xml:space="preserve"> </w:t>
      </w:r>
    </w:p>
    <w:p w:rsidR="00574F94" w:rsidRPr="006F2CE8" w:rsidP="006F2CE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284" w:right="-28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2CE8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6F2CE8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6F2CE8" w:rsidP="006F2CE8">
      <w:pPr>
        <w:pStyle w:val="Style4"/>
        <w:widowControl/>
        <w:spacing w:line="240" w:lineRule="auto"/>
        <w:ind w:left="-284" w:right="-283" w:firstLine="567"/>
        <w:jc w:val="center"/>
        <w:rPr>
          <w:sz w:val="26"/>
          <w:szCs w:val="26"/>
        </w:rPr>
      </w:pPr>
    </w:p>
    <w:p w:rsidR="00A72D36" w:rsidRPr="006F2CE8" w:rsidP="006F2CE8">
      <w:pPr>
        <w:pStyle w:val="Style4"/>
        <w:widowControl/>
        <w:spacing w:line="240" w:lineRule="auto"/>
        <w:ind w:left="-284" w:right="-283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6F2CE8">
        <w:rPr>
          <w:rStyle w:val="FontStyle16"/>
          <w:spacing w:val="60"/>
          <w:sz w:val="26"/>
          <w:szCs w:val="26"/>
        </w:rPr>
        <w:t>установи</w:t>
      </w:r>
      <w:r w:rsidRPr="006F2CE8">
        <w:rPr>
          <w:rStyle w:val="FontStyle16"/>
          <w:sz w:val="26"/>
          <w:szCs w:val="26"/>
        </w:rPr>
        <w:t>л:</w:t>
      </w:r>
    </w:p>
    <w:p w:rsidR="00726D7B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sz w:val="26"/>
          <w:szCs w:val="26"/>
          <w:shd w:val="clear" w:color="auto" w:fill="FFFFFF"/>
        </w:rPr>
        <w:t>К</w:t>
      </w:r>
      <w:r w:rsidRPr="006F2CE8">
        <w:rPr>
          <w:sz w:val="26"/>
          <w:szCs w:val="26"/>
          <w:shd w:val="clear" w:color="auto" w:fill="FFFFFF"/>
        </w:rPr>
        <w:t>ердань М.П.</w:t>
      </w:r>
      <w:r w:rsidRPr="006F2CE8" w:rsidR="00831270">
        <w:rPr>
          <w:sz w:val="26"/>
          <w:szCs w:val="26"/>
          <w:shd w:val="clear" w:color="auto" w:fill="FFFFFF"/>
        </w:rPr>
        <w:t xml:space="preserve"> </w:t>
      </w:r>
      <w:r w:rsidRPr="006F2CE8" w:rsidR="00831270">
        <w:rPr>
          <w:rFonts w:eastAsia="Calibri"/>
          <w:sz w:val="26"/>
          <w:szCs w:val="26"/>
        </w:rPr>
        <w:t>проживая по адресу:</w:t>
      </w:r>
      <w:r>
        <w:rPr>
          <w:sz w:val="26"/>
          <w:szCs w:val="26"/>
        </w:rPr>
        <w:t xml:space="preserve"> </w:t>
      </w:r>
      <w:r>
        <w:t>«Данные изъяты</w:t>
      </w:r>
      <w:r>
        <w:t xml:space="preserve"> </w:t>
      </w:r>
      <w:r w:rsidRPr="006F2CE8" w:rsidR="00094B1E">
        <w:rPr>
          <w:sz w:val="26"/>
          <w:szCs w:val="26"/>
        </w:rPr>
        <w:t>,</w:t>
      </w:r>
      <w:r w:rsidRPr="006F2CE8" w:rsidR="00094B1E">
        <w:rPr>
          <w:sz w:val="26"/>
          <w:szCs w:val="26"/>
        </w:rPr>
        <w:t xml:space="preserve"> </w:t>
      </w:r>
      <w:r w:rsidRPr="006F2CE8" w:rsidR="00831270">
        <w:rPr>
          <w:rFonts w:eastAsia="Calibri"/>
          <w:sz w:val="26"/>
          <w:szCs w:val="26"/>
        </w:rPr>
        <w:t>в установленный законом срок не выполнил</w:t>
      </w:r>
      <w:r w:rsidRPr="006F2CE8" w:rsidR="00EC3931">
        <w:rPr>
          <w:rFonts w:eastAsia="Calibri"/>
          <w:sz w:val="26"/>
          <w:szCs w:val="26"/>
        </w:rPr>
        <w:t xml:space="preserve"> обязанность</w:t>
      </w:r>
      <w:r w:rsidRPr="006F2CE8" w:rsidR="00831270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6F2CE8">
        <w:rPr>
          <w:rFonts w:eastAsia="Calibri"/>
          <w:sz w:val="26"/>
          <w:szCs w:val="26"/>
        </w:rPr>
        <w:t>40</w:t>
      </w:r>
      <w:r w:rsidRPr="006F2CE8" w:rsidR="00831270">
        <w:rPr>
          <w:rFonts w:eastAsia="Calibri"/>
          <w:sz w:val="26"/>
          <w:szCs w:val="26"/>
        </w:rPr>
        <w:t xml:space="preserve">00,00 рублей по постановлению </w:t>
      </w:r>
      <w:r w:rsidRPr="006F2CE8">
        <w:rPr>
          <w:rFonts w:eastAsia="Calibri"/>
          <w:sz w:val="26"/>
          <w:szCs w:val="26"/>
        </w:rPr>
        <w:t xml:space="preserve">о назначении административного </w:t>
      </w:r>
      <w:r w:rsidRPr="006F2CE8">
        <w:rPr>
          <w:rFonts w:eastAsia="Calibri"/>
          <w:sz w:val="26"/>
          <w:szCs w:val="26"/>
        </w:rPr>
        <w:t xml:space="preserve">наказания № </w:t>
      </w:r>
      <w:r>
        <w:t>«Данные изъяты</w:t>
      </w:r>
      <w:r>
        <w:t xml:space="preserve"> </w:t>
      </w:r>
      <w:r w:rsidRPr="006F2CE8" w:rsidR="00831270">
        <w:rPr>
          <w:rFonts w:eastAsia="Calibri"/>
          <w:sz w:val="26"/>
          <w:szCs w:val="26"/>
        </w:rPr>
        <w:t>года</w:t>
      </w:r>
      <w:r w:rsidRPr="006F2CE8">
        <w:rPr>
          <w:rFonts w:eastAsia="Calibri"/>
          <w:sz w:val="26"/>
          <w:szCs w:val="26"/>
        </w:rPr>
        <w:t xml:space="preserve">, </w:t>
      </w:r>
      <w:r w:rsidRPr="006F2CE8" w:rsidR="00831270">
        <w:rPr>
          <w:rFonts w:eastAsia="Calibri"/>
          <w:sz w:val="26"/>
          <w:szCs w:val="26"/>
        </w:rPr>
        <w:t xml:space="preserve"> за совершение административного правонарушения, предусмотренного </w:t>
      </w:r>
      <w:r w:rsidRPr="006F2CE8" w:rsidR="009B47AE">
        <w:rPr>
          <w:rFonts w:eastAsia="Calibri"/>
          <w:sz w:val="26"/>
          <w:szCs w:val="26"/>
        </w:rPr>
        <w:t xml:space="preserve">ст. </w:t>
      </w:r>
      <w:r w:rsidRPr="006F2CE8">
        <w:rPr>
          <w:rFonts w:eastAsia="Calibri"/>
          <w:sz w:val="26"/>
          <w:szCs w:val="26"/>
        </w:rPr>
        <w:t>8.39</w:t>
      </w:r>
      <w:r w:rsidRPr="006F2CE8" w:rsidR="009B47AE">
        <w:rPr>
          <w:rFonts w:eastAsia="Calibri"/>
          <w:sz w:val="26"/>
          <w:szCs w:val="26"/>
        </w:rPr>
        <w:t xml:space="preserve"> КоАП РФ</w:t>
      </w:r>
      <w:r w:rsidRPr="006F2CE8" w:rsidR="002445F2">
        <w:rPr>
          <w:rFonts w:eastAsia="Calibri"/>
          <w:sz w:val="26"/>
          <w:szCs w:val="26"/>
        </w:rPr>
        <w:t>, чем совершил</w:t>
      </w:r>
      <w:r w:rsidRPr="006F2CE8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ПФ.</w:t>
      </w:r>
    </w:p>
    <w:p w:rsidR="00094B1E" w:rsidRPr="006F2CE8" w:rsidP="006F2CE8">
      <w:pPr>
        <w:pStyle w:val="Style4"/>
        <w:widowControl/>
        <w:spacing w:line="240" w:lineRule="auto"/>
        <w:ind w:left="-284" w:right="-283" w:firstLine="567"/>
        <w:rPr>
          <w:sz w:val="26"/>
          <w:szCs w:val="26"/>
          <w:lang w:eastAsia="x-none"/>
        </w:rPr>
      </w:pPr>
      <w:r w:rsidRPr="006F2CE8">
        <w:rPr>
          <w:sz w:val="26"/>
          <w:szCs w:val="26"/>
          <w:lang w:eastAsia="x-none"/>
        </w:rPr>
        <w:t>В судебном заседании Кердань М.П. вину во вм</w:t>
      </w:r>
      <w:r w:rsidRPr="006F2CE8">
        <w:rPr>
          <w:sz w:val="26"/>
          <w:szCs w:val="26"/>
          <w:lang w:eastAsia="x-none"/>
        </w:rPr>
        <w:t xml:space="preserve">еняемом правонарушении не признал, полагал, что состава вменяемого правонарушения в его </w:t>
      </w:r>
      <w:r w:rsidR="00E67D5B">
        <w:rPr>
          <w:sz w:val="26"/>
          <w:szCs w:val="26"/>
          <w:lang w:eastAsia="x-none"/>
        </w:rPr>
        <w:t>действиях не имеется, указал</w:t>
      </w:r>
      <w:r w:rsidRPr="006F2CE8">
        <w:rPr>
          <w:sz w:val="26"/>
          <w:szCs w:val="26"/>
          <w:lang w:eastAsia="x-none"/>
        </w:rPr>
        <w:t>, что постановление, которым он был привлечен к административной ответственности по ст. 8.39 КоАП РФ он не получал, в связи с чем не был осв</w:t>
      </w:r>
      <w:r w:rsidRPr="006F2CE8">
        <w:rPr>
          <w:sz w:val="26"/>
          <w:szCs w:val="26"/>
          <w:lang w:eastAsia="x-none"/>
        </w:rPr>
        <w:t>едомлен о необходимости оплаты штрафа.</w:t>
      </w:r>
    </w:p>
    <w:p w:rsidR="00486EDD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sz w:val="26"/>
          <w:szCs w:val="26"/>
          <w:lang w:eastAsia="en-US"/>
        </w:rPr>
        <w:t>Выслушав лицо, привлекаемое к административной ответственности, исследовав материалы дела об административном правонарушении в их совокупности, прихожу к выводу о следующем</w:t>
      </w:r>
      <w:r w:rsidRPr="006F2CE8">
        <w:rPr>
          <w:rFonts w:eastAsia="Calibri"/>
          <w:sz w:val="26"/>
          <w:szCs w:val="26"/>
        </w:rPr>
        <w:t>.</w:t>
      </w:r>
    </w:p>
    <w:p w:rsidR="00441E80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sz w:val="26"/>
          <w:szCs w:val="26"/>
        </w:rPr>
        <w:t>Частью 1 статьи 20.25 КоАП РФ предусмотрена</w:t>
      </w:r>
      <w:r w:rsidRPr="006F2CE8">
        <w:rPr>
          <w:rFonts w:eastAsia="Calibri"/>
          <w:sz w:val="26"/>
          <w:szCs w:val="26"/>
        </w:rPr>
        <w:t xml:space="preserve"> административная ответственность за неуплату административного штрафа в срок, предусмотренный КоАП РФ.</w:t>
      </w:r>
    </w:p>
    <w:p w:rsidR="00441E80" w:rsidRPr="006F2CE8" w:rsidP="006F2CE8">
      <w:pPr>
        <w:pStyle w:val="Style4"/>
        <w:widowControl/>
        <w:spacing w:line="240" w:lineRule="auto"/>
        <w:ind w:left="-284" w:right="-283" w:firstLine="567"/>
        <w:rPr>
          <w:sz w:val="26"/>
          <w:szCs w:val="26"/>
          <w:lang w:eastAsia="uk-UA"/>
        </w:rPr>
      </w:pPr>
      <w:r w:rsidRPr="006F2CE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</w:t>
      </w:r>
      <w:r w:rsidRPr="006F2CE8">
        <w:rPr>
          <w:sz w:val="26"/>
          <w:szCs w:val="26"/>
          <w:lang w:eastAsia="uk-UA"/>
        </w:rPr>
        <w:t xml:space="preserve">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6F2CE8">
          <w:rPr>
            <w:sz w:val="26"/>
            <w:szCs w:val="26"/>
            <w:lang w:eastAsia="uk-UA"/>
          </w:rPr>
          <w:t>частью 1.1</w:t>
        </w:r>
      </w:hyperlink>
      <w:r w:rsidRPr="006F2CE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F2CE8">
          <w:rPr>
            <w:sz w:val="26"/>
            <w:szCs w:val="26"/>
            <w:lang w:eastAsia="uk-UA"/>
          </w:rPr>
          <w:t>статьей 31.5</w:t>
        </w:r>
      </w:hyperlink>
      <w:r w:rsidRPr="006F2CE8">
        <w:rPr>
          <w:sz w:val="26"/>
          <w:szCs w:val="26"/>
          <w:lang w:eastAsia="uk-UA"/>
        </w:rPr>
        <w:t xml:space="preserve"> настояще</w:t>
      </w:r>
      <w:r w:rsidRPr="006F2CE8">
        <w:rPr>
          <w:sz w:val="26"/>
          <w:szCs w:val="26"/>
          <w:lang w:eastAsia="uk-UA"/>
        </w:rPr>
        <w:t>го Кодекса.</w:t>
      </w:r>
    </w:p>
    <w:p w:rsidR="00441E80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  <w:lang w:eastAsia="en-US"/>
        </w:rPr>
      </w:pPr>
      <w:r w:rsidRPr="006F2CE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6F2CE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6F2CE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</w:t>
      </w:r>
      <w:r w:rsidRPr="006F2CE8">
        <w:rPr>
          <w:rFonts w:eastAsia="Calibri"/>
          <w:sz w:val="26"/>
          <w:szCs w:val="26"/>
          <w:lang w:eastAsia="en-US"/>
        </w:rPr>
        <w:t>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</w:t>
      </w:r>
      <w:r w:rsidRPr="006F2CE8">
        <w:rPr>
          <w:rFonts w:eastAsia="Calibri"/>
          <w:sz w:val="26"/>
          <w:szCs w:val="26"/>
          <w:lang w:eastAsia="en-US"/>
        </w:rPr>
        <w:t>жаловано или опротестовано.</w:t>
      </w:r>
    </w:p>
    <w:p w:rsidR="00943189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sz w:val="26"/>
          <w:szCs w:val="26"/>
        </w:rPr>
        <w:t xml:space="preserve">В судебном заседании установлено, что </w:t>
      </w:r>
      <w:r>
        <w:t>«Данные изъяты</w:t>
      </w:r>
      <w:r>
        <w:t xml:space="preserve"> </w:t>
      </w:r>
      <w:r w:rsidRPr="006F2CE8" w:rsidR="00273822">
        <w:rPr>
          <w:rFonts w:eastAsia="Calibri"/>
          <w:sz w:val="26"/>
          <w:szCs w:val="26"/>
        </w:rPr>
        <w:t xml:space="preserve">года главным государственным инспектором в области охраны окружающей среды на особо охраняемых природных территориях регионального значения было вынесено постановление о назначении административного наказания </w:t>
      </w:r>
      <w:r>
        <w:t>«Данные изъяты</w:t>
      </w:r>
      <w:r>
        <w:t xml:space="preserve"> </w:t>
      </w:r>
      <w:r w:rsidRPr="006F2CE8" w:rsidR="00273822">
        <w:rPr>
          <w:rFonts w:eastAsia="Calibri"/>
          <w:sz w:val="26"/>
          <w:szCs w:val="26"/>
        </w:rPr>
        <w:t xml:space="preserve">года, которым </w:t>
      </w:r>
      <w:r w:rsidRPr="006F2CE8" w:rsidR="00273822">
        <w:rPr>
          <w:rFonts w:eastAsia="Calibri"/>
          <w:sz w:val="26"/>
          <w:szCs w:val="26"/>
        </w:rPr>
        <w:t>Кердань</w:t>
      </w:r>
      <w:r w:rsidRPr="006F2CE8" w:rsidR="00273822">
        <w:rPr>
          <w:rFonts w:eastAsia="Calibri"/>
          <w:sz w:val="26"/>
          <w:szCs w:val="26"/>
        </w:rPr>
        <w:t xml:space="preserve"> М.П.</w:t>
      </w:r>
      <w:r w:rsidRPr="006F2CE8" w:rsidR="00726D7B">
        <w:rPr>
          <w:rFonts w:eastAsia="Calibri"/>
          <w:sz w:val="26"/>
          <w:szCs w:val="26"/>
        </w:rPr>
        <w:t xml:space="preserve"> </w:t>
      </w:r>
      <w:r w:rsidRPr="006F2CE8" w:rsidR="0040480F">
        <w:rPr>
          <w:rFonts w:eastAsia="Calibri"/>
          <w:sz w:val="26"/>
          <w:szCs w:val="26"/>
        </w:rPr>
        <w:t>признан</w:t>
      </w:r>
      <w:r w:rsidRPr="006F2CE8" w:rsidR="00273822">
        <w:rPr>
          <w:rFonts w:eastAsia="Calibri"/>
          <w:sz w:val="26"/>
          <w:szCs w:val="26"/>
        </w:rPr>
        <w:t xml:space="preserve"> виновным</w:t>
      </w:r>
      <w:r w:rsidRPr="006F2CE8" w:rsidR="0040480F">
        <w:rPr>
          <w:rFonts w:eastAsia="Calibri"/>
          <w:sz w:val="26"/>
          <w:szCs w:val="26"/>
        </w:rPr>
        <w:t xml:space="preserve"> в совершении правонару</w:t>
      </w:r>
      <w:r w:rsidRPr="006F2CE8" w:rsidR="004C7EE6">
        <w:rPr>
          <w:rFonts w:eastAsia="Calibri"/>
          <w:sz w:val="26"/>
          <w:szCs w:val="26"/>
        </w:rPr>
        <w:t xml:space="preserve">шения, предусмотренного </w:t>
      </w:r>
      <w:r w:rsidRPr="006F2CE8" w:rsidR="00273822">
        <w:rPr>
          <w:rFonts w:eastAsia="Calibri"/>
          <w:sz w:val="26"/>
          <w:szCs w:val="26"/>
        </w:rPr>
        <w:t>ст. 8.39</w:t>
      </w:r>
      <w:r w:rsidRPr="006F2CE8" w:rsidR="009B47AE">
        <w:rPr>
          <w:rFonts w:eastAsia="Calibri"/>
          <w:sz w:val="26"/>
          <w:szCs w:val="26"/>
        </w:rPr>
        <w:t xml:space="preserve"> КоАП РФ</w:t>
      </w:r>
      <w:r w:rsidRPr="006F2CE8" w:rsidR="00726D7B">
        <w:rPr>
          <w:rFonts w:eastAsia="Calibri"/>
          <w:sz w:val="26"/>
          <w:szCs w:val="26"/>
        </w:rPr>
        <w:t xml:space="preserve"> </w:t>
      </w:r>
      <w:r w:rsidRPr="006F2CE8" w:rsidR="0040480F">
        <w:rPr>
          <w:rFonts w:eastAsia="Calibri"/>
          <w:sz w:val="26"/>
          <w:szCs w:val="26"/>
        </w:rPr>
        <w:t xml:space="preserve">и </w:t>
      </w:r>
      <w:r w:rsidRPr="006F2CE8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Pr="006F2CE8" w:rsidR="00273822">
        <w:rPr>
          <w:rFonts w:eastAsia="Calibri"/>
          <w:sz w:val="26"/>
          <w:szCs w:val="26"/>
        </w:rPr>
        <w:t>40</w:t>
      </w:r>
      <w:r w:rsidRPr="006F2CE8" w:rsidR="00831270">
        <w:rPr>
          <w:rFonts w:eastAsia="Calibri"/>
          <w:sz w:val="26"/>
          <w:szCs w:val="26"/>
        </w:rPr>
        <w:t>00</w:t>
      </w:r>
      <w:r w:rsidRPr="006F2CE8" w:rsidR="0040480F">
        <w:rPr>
          <w:rFonts w:eastAsia="Calibri"/>
          <w:sz w:val="26"/>
          <w:szCs w:val="26"/>
        </w:rPr>
        <w:t>,00 рублей.</w:t>
      </w:r>
    </w:p>
    <w:p w:rsidR="008C4575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sz w:val="26"/>
          <w:szCs w:val="26"/>
        </w:rPr>
        <w:t>Как усматривается из материалов дела, копия названного постановления была направлена в адрес Кердань М.П.</w:t>
      </w:r>
      <w:r w:rsidR="00E67D5B">
        <w:rPr>
          <w:rFonts w:eastAsia="Calibri"/>
          <w:sz w:val="26"/>
          <w:szCs w:val="26"/>
        </w:rPr>
        <w:t>,</w:t>
      </w:r>
      <w:r w:rsidRPr="006F2CE8">
        <w:rPr>
          <w:rFonts w:eastAsia="Calibri"/>
          <w:sz w:val="26"/>
          <w:szCs w:val="26"/>
        </w:rPr>
        <w:t xml:space="preserve"> однако получена им не была, и возвращена за истечением срока хранения 13.11.2024 года.</w:t>
      </w:r>
    </w:p>
    <w:p w:rsidR="00C576B9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  <w:lang w:eastAsia="en-US"/>
        </w:rPr>
      </w:pPr>
      <w:r w:rsidRPr="006F2CE8">
        <w:rPr>
          <w:rFonts w:eastAsia="Calibri"/>
          <w:sz w:val="26"/>
          <w:szCs w:val="26"/>
        </w:rPr>
        <w:t xml:space="preserve"> </w:t>
      </w:r>
      <w:r w:rsidRPr="006F2CE8">
        <w:rPr>
          <w:rFonts w:eastAsia="Calibri"/>
          <w:sz w:val="26"/>
          <w:szCs w:val="26"/>
          <w:lang w:eastAsia="en-US"/>
        </w:rPr>
        <w:t xml:space="preserve">Отсрочка или рассрочка, предусмотренные </w:t>
      </w:r>
      <w:hyperlink r:id="rId6" w:history="1">
        <w:r w:rsidRPr="006F2CE8">
          <w:rPr>
            <w:rFonts w:eastAsia="Calibri"/>
            <w:sz w:val="26"/>
            <w:szCs w:val="26"/>
            <w:lang w:eastAsia="en-US"/>
          </w:rPr>
          <w:t>статьей 31.5</w:t>
        </w:r>
      </w:hyperlink>
      <w:r w:rsidRPr="006F2CE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правонарушениях, не применялись, иных сведений мировому судье представ</w:t>
      </w:r>
      <w:r w:rsidRPr="006F2CE8">
        <w:rPr>
          <w:rFonts w:eastAsia="Calibri"/>
          <w:sz w:val="26"/>
          <w:szCs w:val="26"/>
          <w:lang w:eastAsia="en-US"/>
        </w:rPr>
        <w:t>лено не было.</w:t>
      </w:r>
    </w:p>
    <w:p w:rsidR="00574F94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  <w:lang w:eastAsia="en-US"/>
        </w:rPr>
      </w:pPr>
      <w:r w:rsidRPr="006F2CE8">
        <w:rPr>
          <w:rFonts w:eastAsia="Calibri"/>
          <w:sz w:val="26"/>
          <w:szCs w:val="26"/>
          <w:lang w:eastAsia="en-US"/>
        </w:rPr>
        <w:t>Указанное постановление обжаловано не было и</w:t>
      </w:r>
      <w:r w:rsidRPr="006F2CE8" w:rsidR="008C4575">
        <w:rPr>
          <w:rFonts w:eastAsia="Calibri"/>
          <w:sz w:val="26"/>
          <w:szCs w:val="26"/>
          <w:lang w:eastAsia="en-US"/>
        </w:rPr>
        <w:t xml:space="preserve"> с учетом положений ст. 30.3 КоАП РФ, а также разъяснений, содержащихся в абзаце 3 п. 29.1 Постановление Пленума Верховного Суда РФ от 24.03.2005 N 5 (ред. от 23.12.2021) "О некоторых вопросах, возникающих у судов при применении Кодекса Российской Федерации об административных правонарушениях", </w:t>
      </w:r>
      <w:r w:rsidRPr="006F2CE8" w:rsidR="00B17A73">
        <w:rPr>
          <w:rFonts w:eastAsia="Calibri"/>
          <w:sz w:val="26"/>
          <w:szCs w:val="26"/>
          <w:lang w:eastAsia="en-US"/>
        </w:rPr>
        <w:t xml:space="preserve">принимая во внимание ч. 3.1 ст. 4.8 КоАП РФ, </w:t>
      </w:r>
      <w:r w:rsidRPr="006F2CE8">
        <w:rPr>
          <w:rFonts w:eastAsia="Calibri"/>
          <w:sz w:val="26"/>
          <w:szCs w:val="26"/>
          <w:lang w:eastAsia="en-US"/>
        </w:rPr>
        <w:t>вступило в законную</w:t>
      </w:r>
      <w:r w:rsidRPr="006F2CE8">
        <w:rPr>
          <w:rFonts w:eastAsia="Calibri"/>
          <w:sz w:val="26"/>
          <w:szCs w:val="26"/>
          <w:lang w:eastAsia="en-US"/>
        </w:rPr>
        <w:t xml:space="preserve"> силу </w:t>
      </w:r>
      <w:r>
        <w:t>«Данные изъяты</w:t>
      </w:r>
      <w:r>
        <w:t xml:space="preserve"> </w:t>
      </w:r>
      <w:r w:rsidRPr="006F2CE8" w:rsidR="004C5BCC">
        <w:rPr>
          <w:rFonts w:eastAsia="Calibri"/>
          <w:sz w:val="26"/>
          <w:szCs w:val="26"/>
          <w:lang w:eastAsia="en-US"/>
        </w:rPr>
        <w:t>года</w:t>
      </w:r>
      <w:r w:rsidRPr="006F2CE8" w:rsidR="00486EDD">
        <w:rPr>
          <w:rFonts w:eastAsia="Calibri"/>
          <w:sz w:val="26"/>
          <w:szCs w:val="26"/>
          <w:lang w:eastAsia="en-US"/>
        </w:rPr>
        <w:t>, следовательно, предельной датой для добровольной уплаты административного штрафа</w:t>
      </w:r>
      <w:r w:rsidRPr="006F2CE8" w:rsidR="00B95C38">
        <w:rPr>
          <w:rFonts w:eastAsia="Calibri"/>
          <w:sz w:val="26"/>
          <w:szCs w:val="26"/>
          <w:lang w:eastAsia="en-US"/>
        </w:rPr>
        <w:t xml:space="preserve">, </w:t>
      </w:r>
      <w:r w:rsidRPr="006F2CE8" w:rsidR="00486EDD">
        <w:rPr>
          <w:rFonts w:eastAsia="Calibri"/>
          <w:sz w:val="26"/>
          <w:szCs w:val="26"/>
          <w:lang w:eastAsia="en-US"/>
        </w:rPr>
        <w:t xml:space="preserve">является – </w:t>
      </w:r>
      <w:r w:rsidRPr="006F2CE8" w:rsidR="00B17A73">
        <w:rPr>
          <w:rFonts w:eastAsia="Calibri"/>
          <w:sz w:val="26"/>
          <w:szCs w:val="26"/>
          <w:lang w:eastAsia="en-US"/>
        </w:rPr>
        <w:t>24 января 2025</w:t>
      </w:r>
      <w:r w:rsidRPr="006F2CE8">
        <w:rPr>
          <w:rFonts w:eastAsia="Calibri"/>
          <w:sz w:val="26"/>
          <w:szCs w:val="26"/>
          <w:lang w:eastAsia="en-US"/>
        </w:rPr>
        <w:t>года.</w:t>
      </w:r>
    </w:p>
    <w:p w:rsidR="006276F1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sz w:val="26"/>
          <w:szCs w:val="26"/>
        </w:rPr>
        <w:t>В установленный законом двухмесячный срок</w:t>
      </w:r>
      <w:r w:rsidRPr="006F2CE8" w:rsidR="0070270D">
        <w:rPr>
          <w:rFonts w:eastAsia="Calibri"/>
          <w:sz w:val="26"/>
          <w:szCs w:val="26"/>
        </w:rPr>
        <w:t>,</w:t>
      </w:r>
      <w:r w:rsidRPr="006F2CE8">
        <w:rPr>
          <w:rFonts w:eastAsia="Calibri"/>
          <w:sz w:val="26"/>
          <w:szCs w:val="26"/>
        </w:rPr>
        <w:t xml:space="preserve"> </w:t>
      </w:r>
      <w:r w:rsidRPr="006F2CE8" w:rsidR="00B17A73">
        <w:rPr>
          <w:sz w:val="26"/>
          <w:szCs w:val="26"/>
          <w:shd w:val="clear" w:color="auto" w:fill="FFFFFF"/>
        </w:rPr>
        <w:t>Кердань М.П.</w:t>
      </w:r>
      <w:r w:rsidRPr="006F2CE8" w:rsidR="00094B1E">
        <w:rPr>
          <w:sz w:val="26"/>
          <w:szCs w:val="26"/>
          <w:shd w:val="clear" w:color="auto" w:fill="FFFFFF"/>
        </w:rPr>
        <w:t xml:space="preserve"> </w:t>
      </w:r>
      <w:r w:rsidRPr="006F2CE8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 w:rsidRPr="006F2CE8" w:rsidR="00B17A73">
        <w:rPr>
          <w:rFonts w:eastAsia="Calibri"/>
          <w:sz w:val="26"/>
          <w:szCs w:val="26"/>
        </w:rPr>
        <w:t>25 января</w:t>
      </w:r>
      <w:r w:rsidRPr="006F2CE8" w:rsidR="00B95C38">
        <w:rPr>
          <w:rFonts w:eastAsia="Calibri"/>
          <w:sz w:val="26"/>
          <w:szCs w:val="26"/>
        </w:rPr>
        <w:t xml:space="preserve"> 2025</w:t>
      </w:r>
      <w:r w:rsidRPr="006F2CE8" w:rsidR="001C6E46">
        <w:rPr>
          <w:rFonts w:eastAsia="Calibri"/>
          <w:sz w:val="26"/>
          <w:szCs w:val="26"/>
        </w:rPr>
        <w:t xml:space="preserve"> года </w:t>
      </w:r>
      <w:r w:rsidRPr="006F2CE8">
        <w:rPr>
          <w:rFonts w:eastAsia="Calibri"/>
          <w:sz w:val="26"/>
          <w:szCs w:val="26"/>
        </w:rPr>
        <w:t xml:space="preserve">совершил административное правонарушение, предусмотренное ч.1 </w:t>
      </w:r>
      <w:r w:rsidRPr="006F2CE8">
        <w:rPr>
          <w:rFonts w:eastAsia="Calibri"/>
          <w:sz w:val="26"/>
          <w:szCs w:val="26"/>
        </w:rPr>
        <w:t>ст.20.25 КоАП РФ.</w:t>
      </w:r>
    </w:p>
    <w:p w:rsidR="00943189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sz w:val="26"/>
          <w:szCs w:val="26"/>
        </w:rPr>
        <w:t xml:space="preserve">Виновность </w:t>
      </w:r>
      <w:r w:rsidRPr="006F2CE8" w:rsidR="00B17A73">
        <w:rPr>
          <w:sz w:val="26"/>
          <w:szCs w:val="26"/>
          <w:shd w:val="clear" w:color="auto" w:fill="FFFFFF"/>
        </w:rPr>
        <w:t xml:space="preserve">Кердань М.П. </w:t>
      </w:r>
      <w:r w:rsidRPr="006F2CE8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sz w:val="26"/>
          <w:szCs w:val="26"/>
        </w:rPr>
        <w:t>- протоко</w:t>
      </w:r>
      <w:r w:rsidRPr="006F2CE8">
        <w:rPr>
          <w:rFonts w:eastAsia="Calibri"/>
          <w:sz w:val="26"/>
          <w:szCs w:val="26"/>
        </w:rPr>
        <w:t>лом об административном правонарушении № </w:t>
      </w:r>
      <w:r>
        <w:t>«Данные изъяты</w:t>
      </w:r>
      <w:r>
        <w:t xml:space="preserve"> </w:t>
      </w:r>
      <w:r w:rsidRPr="006F2CE8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sz w:val="26"/>
          <w:szCs w:val="26"/>
        </w:rPr>
        <w:t xml:space="preserve">- </w:t>
      </w:r>
      <w:r w:rsidRPr="006F2CE8" w:rsidR="00B17A73">
        <w:rPr>
          <w:rFonts w:eastAsia="Calibri"/>
          <w:sz w:val="26"/>
          <w:szCs w:val="26"/>
        </w:rPr>
        <w:t xml:space="preserve">о назначении административного наказания № </w:t>
      </w:r>
      <w:r>
        <w:t>«Данные изъяты</w:t>
      </w:r>
      <w:r>
        <w:t xml:space="preserve"> </w:t>
      </w:r>
      <w:r w:rsidRPr="006F2CE8" w:rsidR="00B17A73">
        <w:rPr>
          <w:rFonts w:eastAsia="Calibri"/>
          <w:sz w:val="26"/>
          <w:szCs w:val="26"/>
        </w:rPr>
        <w:t>года</w:t>
      </w:r>
      <w:r w:rsidRPr="006F2CE8" w:rsidR="00F102E8">
        <w:rPr>
          <w:rFonts w:eastAsia="Calibri"/>
          <w:sz w:val="26"/>
          <w:szCs w:val="26"/>
        </w:rPr>
        <w:t>;</w:t>
      </w:r>
    </w:p>
    <w:p w:rsidR="00B17A73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sz w:val="26"/>
          <w:szCs w:val="26"/>
        </w:rPr>
        <w:t>- ины</w:t>
      </w:r>
      <w:r w:rsidRPr="006F2CE8"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</w:t>
      </w:r>
      <w:r w:rsidRPr="006F2CE8">
        <w:rPr>
          <w:rFonts w:eastAsia="Calibri"/>
          <w:sz w:val="26"/>
          <w:szCs w:val="26"/>
        </w:rPr>
        <w:t>.</w:t>
      </w:r>
    </w:p>
    <w:p w:rsidR="00943189" w:rsidRPr="006F2CE8" w:rsidP="006F2CE8">
      <w:pPr>
        <w:pStyle w:val="Style4"/>
        <w:widowControl/>
        <w:spacing w:line="240" w:lineRule="auto"/>
        <w:ind w:left="-284" w:right="-283" w:firstLine="567"/>
        <w:rPr>
          <w:sz w:val="26"/>
          <w:szCs w:val="26"/>
        </w:rPr>
      </w:pPr>
      <w:r w:rsidRPr="006F2CE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</w:t>
      </w:r>
      <w:r w:rsidRPr="006F2CE8">
        <w:rPr>
          <w:sz w:val="26"/>
          <w:szCs w:val="26"/>
        </w:rPr>
        <w:t xml:space="preserve">очными для разрешения настоящего дела, а потому считает возможным положить их в основу постановления. </w:t>
      </w:r>
      <w:r w:rsidRPr="006F2CE8">
        <w:rPr>
          <w:sz w:val="26"/>
          <w:szCs w:val="26"/>
        </w:rPr>
        <w:tab/>
      </w:r>
    </w:p>
    <w:p w:rsidR="00943189" w:rsidRPr="006F2CE8" w:rsidP="006F2CE8">
      <w:pPr>
        <w:spacing w:after="0" w:line="240" w:lineRule="auto"/>
        <w:ind w:left="-284" w:right="-28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CE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6F2CE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6F2CE8" w:rsidR="00B17A73">
        <w:rPr>
          <w:rFonts w:ascii="Times New Roman" w:eastAsia="Calibri" w:hAnsi="Times New Roman" w:cs="Times New Roman"/>
          <w:sz w:val="26"/>
          <w:szCs w:val="26"/>
        </w:rPr>
        <w:t>Кердань М.П.</w:t>
      </w:r>
      <w:r w:rsidRPr="006F2CE8" w:rsidR="00BF6A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2CE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правонарушения, предусмотренного   ч. 1 ст. 20.25</w:t>
      </w:r>
      <w:r w:rsidRPr="006F2CE8">
        <w:rPr>
          <w:rFonts w:ascii="Times New Roman" w:eastAsia="Calibri" w:hAnsi="Times New Roman" w:cs="Times New Roman"/>
          <w:sz w:val="26"/>
          <w:szCs w:val="26"/>
        </w:rPr>
        <w:t xml:space="preserve"> КоАП РФ.</w:t>
      </w:r>
    </w:p>
    <w:p w:rsidR="006F2CE8" w:rsidRPr="006F2CE8" w:rsidP="006F2CE8">
      <w:pPr>
        <w:spacing w:after="0" w:line="240" w:lineRule="auto"/>
        <w:ind w:left="-284" w:right="-28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2C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2CE8">
        <w:rPr>
          <w:rFonts w:ascii="Times New Roman" w:eastAsia="Calibri" w:hAnsi="Times New Roman" w:cs="Times New Roman"/>
          <w:sz w:val="26"/>
          <w:szCs w:val="26"/>
        </w:rPr>
        <w:t xml:space="preserve">К доводам Кердань М.П. о том, что в его действиях не имеется состава вменяемого правонарушения, поскольку он не получал копию постановления, </w:t>
      </w:r>
      <w:r w:rsidR="00E67D5B">
        <w:rPr>
          <w:rFonts w:ascii="Times New Roman" w:eastAsia="Calibri" w:hAnsi="Times New Roman" w:cs="Times New Roman"/>
          <w:sz w:val="26"/>
          <w:szCs w:val="26"/>
        </w:rPr>
        <w:t xml:space="preserve">которым он </w:t>
      </w:r>
      <w:r w:rsidRPr="006F2CE8">
        <w:rPr>
          <w:rFonts w:ascii="Times New Roman" w:eastAsia="Calibri" w:hAnsi="Times New Roman" w:cs="Times New Roman"/>
          <w:sz w:val="26"/>
          <w:szCs w:val="26"/>
        </w:rPr>
        <w:t xml:space="preserve">признан виновным в совершении правонарушения, предусмотренного ст. 8.39 КоАП РФ и подвергнут </w:t>
      </w:r>
      <w:r w:rsidRPr="006F2CE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административному наказанию в виде административного штрафа в размере 4000,00 рублей, мировой судья относится критически, и расценивает их как направленные на избежание ответственности, </w:t>
      </w:r>
      <w:r w:rsidRPr="006F2CE8">
        <w:rPr>
          <w:rFonts w:ascii="Times New Roman" w:hAnsi="Times New Roman" w:cs="Times New Roman"/>
          <w:sz w:val="26"/>
          <w:szCs w:val="26"/>
        </w:rPr>
        <w:t>поскольку материалами</w:t>
      </w:r>
      <w:r w:rsidRPr="006F2CE8">
        <w:rPr>
          <w:rFonts w:ascii="Times New Roman" w:hAnsi="Times New Roman" w:cs="Times New Roman"/>
          <w:sz w:val="26"/>
          <w:szCs w:val="26"/>
        </w:rPr>
        <w:t xml:space="preserve"> дела подтвержден факт направления </w:t>
      </w:r>
      <w:r w:rsidRPr="006F2CE8">
        <w:rPr>
          <w:rFonts w:ascii="Times New Roman" w:hAnsi="Times New Roman" w:cs="Times New Roman"/>
          <w:sz w:val="26"/>
          <w:szCs w:val="26"/>
        </w:rPr>
        <w:t>копии</w:t>
      </w:r>
      <w:r w:rsidR="00E67D5B">
        <w:rPr>
          <w:rFonts w:ascii="Times New Roman" w:hAnsi="Times New Roman" w:cs="Times New Roman"/>
          <w:sz w:val="26"/>
          <w:szCs w:val="26"/>
        </w:rPr>
        <w:t>постановления</w:t>
      </w:r>
      <w:r w:rsidRPr="006F2CE8">
        <w:rPr>
          <w:rFonts w:ascii="Times New Roman" w:hAnsi="Times New Roman" w:cs="Times New Roman"/>
          <w:sz w:val="26"/>
          <w:szCs w:val="26"/>
        </w:rPr>
        <w:t xml:space="preserve"> </w:t>
      </w:r>
      <w:r>
        <w:t>«Данные изъяты</w:t>
      </w:r>
      <w:r>
        <w:t xml:space="preserve"> </w:t>
      </w:r>
      <w:r w:rsidRPr="006F2CE8">
        <w:rPr>
          <w:rFonts w:ascii="Times New Roman" w:eastAsia="Calibri" w:hAnsi="Times New Roman" w:cs="Times New Roman"/>
          <w:sz w:val="26"/>
          <w:szCs w:val="26"/>
        </w:rPr>
        <w:t>года в адрес Кердань М.П.</w:t>
      </w:r>
      <w:r w:rsidRPr="006F2CE8">
        <w:rPr>
          <w:rFonts w:ascii="Times New Roman" w:hAnsi="Times New Roman" w:cs="Times New Roman"/>
          <w:sz w:val="26"/>
          <w:szCs w:val="26"/>
        </w:rPr>
        <w:t xml:space="preserve"> по месту его жительства (</w:t>
      </w:r>
      <w:r w:rsidRPr="006F2CE8">
        <w:rPr>
          <w:rFonts w:ascii="Times New Roman" w:hAnsi="Times New Roman" w:cs="Times New Roman"/>
          <w:sz w:val="26"/>
          <w:szCs w:val="26"/>
        </w:rPr>
        <w:t>ИПО</w:t>
      </w:r>
      <w:r>
        <w:t>«Д</w:t>
      </w:r>
      <w:r>
        <w:t>анные</w:t>
      </w:r>
      <w:r>
        <w:t xml:space="preserve"> изъяты</w:t>
      </w:r>
      <w:r>
        <w:t xml:space="preserve"> </w:t>
      </w:r>
      <w:r w:rsidRPr="006F2CE8">
        <w:rPr>
          <w:rFonts w:ascii="Times New Roman" w:hAnsi="Times New Roman" w:cs="Times New Roman"/>
          <w:sz w:val="26"/>
          <w:szCs w:val="26"/>
        </w:rPr>
        <w:t>).</w:t>
      </w:r>
      <w:r w:rsidR="00E67D5B">
        <w:rPr>
          <w:rFonts w:ascii="Times New Roman" w:hAnsi="Times New Roman" w:cs="Times New Roman"/>
          <w:sz w:val="26"/>
          <w:szCs w:val="26"/>
        </w:rPr>
        <w:t xml:space="preserve"> Данное почтовое отправление получено им не было и возвращено отправителю за истечением срока хранения.</w:t>
      </w:r>
      <w:r w:rsidRPr="006F2CE8">
        <w:rPr>
          <w:rFonts w:ascii="Times New Roman" w:hAnsi="Times New Roman" w:cs="Times New Roman"/>
          <w:sz w:val="26"/>
          <w:szCs w:val="26"/>
        </w:rPr>
        <w:t xml:space="preserve"> При этом риск неблагоприятных последств</w:t>
      </w:r>
      <w:r w:rsidRPr="006F2CE8">
        <w:rPr>
          <w:rFonts w:ascii="Times New Roman" w:hAnsi="Times New Roman" w:cs="Times New Roman"/>
          <w:sz w:val="26"/>
          <w:szCs w:val="26"/>
        </w:rPr>
        <w:t xml:space="preserve">ий неполучения почтовой корреспонденции несет сам Кердань М.П., не предпринявший надлежащих мер к ее получению. </w:t>
      </w:r>
      <w:r w:rsidR="00E67D5B">
        <w:rPr>
          <w:rFonts w:ascii="Times New Roman" w:hAnsi="Times New Roman" w:cs="Times New Roman"/>
          <w:sz w:val="26"/>
          <w:szCs w:val="26"/>
        </w:rPr>
        <w:t xml:space="preserve">Равным образом, </w:t>
      </w:r>
      <w:r w:rsidRPr="006F2CE8">
        <w:rPr>
          <w:rFonts w:ascii="Times New Roman" w:hAnsi="Times New Roman" w:cs="Times New Roman"/>
          <w:sz w:val="26"/>
          <w:szCs w:val="26"/>
        </w:rPr>
        <w:t>у мирового судьи не имеется оснований полагать, что Кердань М.П. не получил по почте копию указанного постановления ввиду наруше</w:t>
      </w:r>
      <w:r w:rsidRPr="006F2CE8">
        <w:rPr>
          <w:rFonts w:ascii="Times New Roman" w:hAnsi="Times New Roman" w:cs="Times New Roman"/>
          <w:sz w:val="26"/>
          <w:szCs w:val="26"/>
        </w:rPr>
        <w:t xml:space="preserve">ния Правил оказания услуг почтовой связи, по причине </w:t>
      </w:r>
      <w:r w:rsidR="00E67D5B">
        <w:rPr>
          <w:rFonts w:ascii="Times New Roman" w:hAnsi="Times New Roman" w:cs="Times New Roman"/>
          <w:sz w:val="26"/>
          <w:szCs w:val="26"/>
        </w:rPr>
        <w:t>нарушения</w:t>
      </w:r>
      <w:r w:rsidRPr="006F2CE8">
        <w:rPr>
          <w:rFonts w:ascii="Times New Roman" w:hAnsi="Times New Roman" w:cs="Times New Roman"/>
          <w:sz w:val="26"/>
          <w:szCs w:val="26"/>
        </w:rPr>
        <w:t xml:space="preserve"> правил оказания услуг почтовой связи. </w:t>
      </w:r>
    </w:p>
    <w:p w:rsidR="006F2CE8" w:rsidRPr="006F2CE8" w:rsidP="006F2CE8">
      <w:pPr>
        <w:spacing w:after="0" w:line="240" w:lineRule="auto"/>
        <w:ind w:left="-284" w:right="-28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CE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6F2CE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943189" w:rsidRPr="006F2CE8" w:rsidP="006F2CE8">
      <w:pPr>
        <w:spacing w:after="0" w:line="240" w:lineRule="auto"/>
        <w:ind w:left="-284" w:right="-28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CE8">
        <w:rPr>
          <w:rFonts w:ascii="Times New Roman" w:eastAsia="Calibri" w:hAnsi="Times New Roman" w:cs="Times New Roman"/>
          <w:sz w:val="26"/>
          <w:szCs w:val="26"/>
        </w:rPr>
        <w:t>С</w:t>
      </w:r>
      <w:r w:rsidRPr="006F2CE8">
        <w:rPr>
          <w:rFonts w:ascii="Times New Roman" w:eastAsia="Calibri" w:hAnsi="Times New Roman" w:cs="Times New Roman"/>
          <w:sz w:val="26"/>
          <w:szCs w:val="26"/>
        </w:rPr>
        <w:t>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486EDD" w:rsidRPr="006F2CE8" w:rsidP="006F2CE8">
      <w:pPr>
        <w:spacing w:after="0" w:line="240" w:lineRule="auto"/>
        <w:ind w:left="-284" w:right="-28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CE8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6F2CE8" w:rsidR="006F2CE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Кердань М.П. </w:t>
      </w:r>
      <w:r w:rsidRPr="006F2CE8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="00E67D5B">
        <w:rPr>
          <w:rFonts w:ascii="Times New Roman" w:eastAsia="Calibri" w:hAnsi="Times New Roman" w:cs="Times New Roman"/>
          <w:sz w:val="26"/>
          <w:szCs w:val="26"/>
        </w:rPr>
        <w:t>его</w:t>
      </w:r>
      <w:r w:rsidRPr="006F2CE8">
        <w:rPr>
          <w:rFonts w:ascii="Times New Roman" w:eastAsia="Calibri" w:hAnsi="Times New Roman" w:cs="Times New Roman"/>
          <w:sz w:val="26"/>
          <w:szCs w:val="26"/>
        </w:rPr>
        <w:t xml:space="preserve"> личность, характе</w:t>
      </w:r>
      <w:r w:rsidRPr="006F2CE8">
        <w:rPr>
          <w:rFonts w:ascii="Times New Roman" w:eastAsia="Calibri" w:hAnsi="Times New Roman" w:cs="Times New Roman"/>
          <w:sz w:val="26"/>
          <w:szCs w:val="26"/>
        </w:rPr>
        <w:t>р совершенного пра</w:t>
      </w:r>
      <w:r w:rsidRPr="006F2CE8" w:rsidR="00B95C38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</w:t>
      </w:r>
      <w:r w:rsidRPr="006F2CE8" w:rsidR="006F2CE8">
        <w:rPr>
          <w:rFonts w:ascii="Times New Roman" w:eastAsia="Calibri" w:hAnsi="Times New Roman" w:cs="Times New Roman"/>
          <w:sz w:val="26"/>
          <w:szCs w:val="26"/>
        </w:rPr>
        <w:t>го</w:t>
      </w:r>
      <w:r w:rsidRPr="006F2CE8">
        <w:rPr>
          <w:rFonts w:ascii="Times New Roman" w:eastAsia="Calibri" w:hAnsi="Times New Roman" w:cs="Times New Roman"/>
          <w:sz w:val="26"/>
          <w:szCs w:val="26"/>
        </w:rPr>
        <w:t xml:space="preserve"> к содеянному,</w:t>
      </w:r>
      <w:r w:rsidRPr="006F2CE8" w:rsidR="009B28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2CE8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6F2C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2CE8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6F2CE8" w:rsidR="00094B1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6F2CE8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6F2CE8" w:rsidR="006F2CE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Кердань </w:t>
      </w:r>
      <w:r w:rsidRPr="006F2CE8" w:rsidR="006F2CE8">
        <w:rPr>
          <w:rFonts w:ascii="Times New Roman" w:hAnsi="Times New Roman" w:cs="Times New Roman"/>
          <w:sz w:val="26"/>
          <w:szCs w:val="26"/>
          <w:shd w:val="clear" w:color="auto" w:fill="FFFFFF"/>
        </w:rPr>
        <w:t>М.П.</w:t>
      </w:r>
      <w:r w:rsidRPr="006F2CE8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F2CE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</w:p>
    <w:p w:rsidR="00486EDD" w:rsidRPr="006F2CE8" w:rsidP="006F2CE8">
      <w:pPr>
        <w:pStyle w:val="Style4"/>
        <w:widowControl/>
        <w:spacing w:line="240" w:lineRule="auto"/>
        <w:ind w:left="-284" w:right="-283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6F2CE8">
        <w:rPr>
          <w:rStyle w:val="FontStyle16"/>
          <w:spacing w:val="60"/>
          <w:sz w:val="26"/>
          <w:szCs w:val="26"/>
        </w:rPr>
        <w:t>постановил:</w:t>
      </w:r>
    </w:p>
    <w:p w:rsidR="00486EDD" w:rsidRPr="006F2CE8" w:rsidP="006F2CE8">
      <w:pPr>
        <w:pStyle w:val="Style4"/>
        <w:widowControl/>
        <w:spacing w:line="240" w:lineRule="auto"/>
        <w:ind w:left="-284" w:right="-283" w:firstLine="567"/>
        <w:jc w:val="center"/>
        <w:rPr>
          <w:rFonts w:eastAsia="Calibri"/>
          <w:sz w:val="26"/>
          <w:szCs w:val="26"/>
        </w:rPr>
      </w:pPr>
    </w:p>
    <w:p w:rsidR="00486EDD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b/>
          <w:sz w:val="26"/>
          <w:szCs w:val="26"/>
        </w:rPr>
        <w:t>Кердань Михаила Петровича</w:t>
      </w:r>
      <w:r w:rsidRPr="006F2CE8">
        <w:rPr>
          <w:rFonts w:eastAsia="Calibri"/>
          <w:sz w:val="26"/>
          <w:szCs w:val="26"/>
        </w:rPr>
        <w:t xml:space="preserve"> </w:t>
      </w:r>
      <w:r w:rsidRPr="006F2CE8" w:rsidR="00B95C38">
        <w:rPr>
          <w:rFonts w:eastAsia="Calibri"/>
          <w:sz w:val="26"/>
          <w:szCs w:val="26"/>
        </w:rPr>
        <w:t>признать виновн</w:t>
      </w:r>
      <w:r w:rsidRPr="006F2CE8">
        <w:rPr>
          <w:rFonts w:eastAsia="Calibri"/>
          <w:sz w:val="26"/>
          <w:szCs w:val="26"/>
        </w:rPr>
        <w:t xml:space="preserve">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="00E67D5B">
        <w:rPr>
          <w:rFonts w:eastAsia="Calibri"/>
          <w:sz w:val="26"/>
          <w:szCs w:val="26"/>
        </w:rPr>
        <w:t>ему</w:t>
      </w:r>
      <w:r w:rsidRPr="006F2CE8" w:rsidR="0070270D">
        <w:rPr>
          <w:rFonts w:eastAsia="Calibri"/>
          <w:sz w:val="26"/>
          <w:szCs w:val="26"/>
        </w:rPr>
        <w:t xml:space="preserve"> </w:t>
      </w:r>
      <w:r w:rsidRPr="006F2CE8">
        <w:rPr>
          <w:rFonts w:eastAsia="Calibri"/>
          <w:sz w:val="26"/>
          <w:szCs w:val="26"/>
        </w:rPr>
        <w:t>административное наказание в виде админис</w:t>
      </w:r>
      <w:r w:rsidRPr="006F2CE8">
        <w:rPr>
          <w:rFonts w:eastAsia="Calibri"/>
          <w:sz w:val="26"/>
          <w:szCs w:val="26"/>
        </w:rPr>
        <w:t>тративного штрафа в размере 8</w:t>
      </w:r>
      <w:r w:rsidRPr="006F2CE8" w:rsidR="00A80323">
        <w:rPr>
          <w:rFonts w:eastAsia="Calibri"/>
          <w:sz w:val="26"/>
          <w:szCs w:val="26"/>
        </w:rPr>
        <w:t>0</w:t>
      </w:r>
      <w:r w:rsidRPr="006F2CE8" w:rsidR="00CC1483">
        <w:rPr>
          <w:rFonts w:eastAsia="Calibri"/>
          <w:sz w:val="26"/>
          <w:szCs w:val="26"/>
        </w:rPr>
        <w:t>00</w:t>
      </w:r>
      <w:r w:rsidRPr="006F2CE8">
        <w:rPr>
          <w:rFonts w:eastAsia="Calibri"/>
          <w:sz w:val="26"/>
          <w:szCs w:val="26"/>
        </w:rPr>
        <w:t>,00</w:t>
      </w:r>
      <w:r w:rsidRPr="006F2CE8" w:rsidR="009C62C4">
        <w:rPr>
          <w:rFonts w:eastAsia="Calibri"/>
          <w:sz w:val="26"/>
          <w:szCs w:val="26"/>
        </w:rPr>
        <w:t xml:space="preserve"> рублей </w:t>
      </w:r>
      <w:r w:rsidRPr="006F2CE8">
        <w:rPr>
          <w:rFonts w:eastAsia="Calibri"/>
          <w:sz w:val="26"/>
          <w:szCs w:val="26"/>
        </w:rPr>
        <w:t>(восемь</w:t>
      </w:r>
      <w:r w:rsidRPr="006F2CE8" w:rsidR="00094B1E">
        <w:rPr>
          <w:rFonts w:eastAsia="Calibri"/>
          <w:sz w:val="26"/>
          <w:szCs w:val="26"/>
        </w:rPr>
        <w:t xml:space="preserve"> тысяч</w:t>
      </w:r>
      <w:r w:rsidRPr="006F2CE8" w:rsidR="001E5A00">
        <w:rPr>
          <w:rFonts w:eastAsia="Calibri"/>
          <w:sz w:val="26"/>
          <w:szCs w:val="26"/>
        </w:rPr>
        <w:t xml:space="preserve"> рублей</w:t>
      </w:r>
      <w:r w:rsidRPr="006F2CE8">
        <w:rPr>
          <w:rFonts w:eastAsia="Calibri"/>
          <w:sz w:val="26"/>
          <w:szCs w:val="26"/>
        </w:rPr>
        <w:t xml:space="preserve">). </w:t>
      </w:r>
    </w:p>
    <w:p w:rsidR="002E2B0B" w:rsidP="006F2CE8">
      <w:pPr>
        <w:pStyle w:val="Style4"/>
        <w:widowControl/>
        <w:spacing w:line="240" w:lineRule="auto"/>
        <w:ind w:left="-284" w:right="-283" w:firstLine="567"/>
        <w:rPr>
          <w:sz w:val="26"/>
          <w:szCs w:val="26"/>
        </w:rPr>
      </w:pPr>
      <w:r w:rsidRPr="006F2CE8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6F2CE8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</w:t>
      </w:r>
      <w:r>
        <w:t xml:space="preserve"> </w:t>
      </w:r>
    </w:p>
    <w:p w:rsidR="00486EDD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6F2CE8">
          <w:rPr>
            <w:rFonts w:eastAsia="Calibri"/>
            <w:sz w:val="26"/>
            <w:szCs w:val="26"/>
          </w:rPr>
          <w:t>частью 1.1</w:t>
        </w:r>
      </w:hyperlink>
      <w:r w:rsidRPr="006F2CE8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6F2CE8">
          <w:rPr>
            <w:rFonts w:eastAsia="Calibri"/>
            <w:sz w:val="26"/>
            <w:szCs w:val="26"/>
          </w:rPr>
          <w:t>статьей 31.5</w:t>
        </w:r>
      </w:hyperlink>
      <w:r w:rsidRPr="006F2CE8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6F2CE8">
          <w:rPr>
            <w:rFonts w:eastAsia="Calibri"/>
            <w:sz w:val="26"/>
            <w:szCs w:val="26"/>
          </w:rPr>
          <w:t>Кодексом</w:t>
        </w:r>
      </w:hyperlink>
      <w:r w:rsidRPr="006F2CE8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6F2CE8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6F2CE8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6F2CE8" w:rsidP="006F2CE8">
      <w:pPr>
        <w:pStyle w:val="Style4"/>
        <w:widowControl/>
        <w:spacing w:line="240" w:lineRule="auto"/>
        <w:ind w:left="-284" w:right="-283" w:firstLine="567"/>
        <w:rPr>
          <w:rFonts w:eastAsia="Calibri"/>
          <w:sz w:val="26"/>
          <w:szCs w:val="26"/>
        </w:rPr>
      </w:pPr>
      <w:r w:rsidRPr="006F2CE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6F2CE8" w:rsidR="0098485C">
        <w:rPr>
          <w:rFonts w:eastAsia="Calibri"/>
          <w:sz w:val="26"/>
          <w:szCs w:val="26"/>
        </w:rPr>
        <w:t xml:space="preserve">непосредственно </w:t>
      </w:r>
      <w:r w:rsidRPr="006F2CE8">
        <w:rPr>
          <w:rFonts w:eastAsia="Calibri"/>
          <w:sz w:val="26"/>
          <w:szCs w:val="26"/>
        </w:rPr>
        <w:t>в Ялтинский городской суд Республики Крым</w:t>
      </w:r>
      <w:r w:rsidRPr="006F2CE8" w:rsidR="0098485C">
        <w:rPr>
          <w:rFonts w:eastAsia="Calibri"/>
          <w:sz w:val="26"/>
          <w:szCs w:val="26"/>
        </w:rPr>
        <w:t>, или</w:t>
      </w:r>
      <w:r w:rsidRPr="006F2CE8">
        <w:rPr>
          <w:rFonts w:eastAsia="Calibri"/>
          <w:sz w:val="26"/>
          <w:szCs w:val="26"/>
        </w:rPr>
        <w:t xml:space="preserve"> через судебный участок №</w:t>
      </w:r>
      <w:r w:rsidRPr="006F2CE8" w:rsidR="002F3227">
        <w:rPr>
          <w:rFonts w:eastAsia="Calibri"/>
          <w:sz w:val="26"/>
          <w:szCs w:val="26"/>
        </w:rPr>
        <w:t>98</w:t>
      </w:r>
      <w:r w:rsidRPr="006F2CE8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6F2CE8" w:rsidR="00B95C38">
        <w:rPr>
          <w:rFonts w:eastAsia="Calibri"/>
          <w:sz w:val="26"/>
          <w:szCs w:val="26"/>
        </w:rPr>
        <w:t>дней</w:t>
      </w:r>
      <w:r w:rsidRPr="006F2CE8">
        <w:rPr>
          <w:rFonts w:eastAsia="Calibri"/>
          <w:sz w:val="26"/>
          <w:szCs w:val="26"/>
        </w:rPr>
        <w:t xml:space="preserve"> со дня вручен</w:t>
      </w:r>
      <w:r w:rsidRPr="006F2CE8">
        <w:rPr>
          <w:rFonts w:eastAsia="Calibri"/>
          <w:sz w:val="26"/>
          <w:szCs w:val="26"/>
        </w:rPr>
        <w:t>ия или получения копии постановления.</w:t>
      </w:r>
    </w:p>
    <w:p w:rsidR="00B95C38" w:rsidRPr="006F2CE8" w:rsidP="006F2CE8">
      <w:pPr>
        <w:widowControl w:val="0"/>
        <w:autoSpaceDE w:val="0"/>
        <w:autoSpaceDN w:val="0"/>
        <w:adjustRightInd w:val="0"/>
        <w:spacing w:after="0" w:line="240" w:lineRule="auto"/>
        <w:ind w:left="-284" w:right="-283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2CE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6F2CE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F2CE8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(подпись)</w:t>
      </w:r>
      <w:r w:rsidRPr="006F2CE8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        В.В. Кулешова</w:t>
      </w:r>
    </w:p>
    <w:p w:rsidR="00B95C38" w:rsidP="000269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B95C38" w:rsidP="000269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Дата выдачи «25» </w:t>
      </w:r>
      <w:r w:rsidR="000269E5">
        <w:rPr>
          <w:rFonts w:ascii="Times New Roman" w:eastAsia="Times New Roman" w:hAnsi="Times New Roman" w:cs="Times New Roman"/>
          <w:sz w:val="20"/>
          <w:szCs w:val="20"/>
        </w:rPr>
        <w:t>ноября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года</w:t>
      </w:r>
    </w:p>
    <w:p w:rsidR="00B95C38" w:rsidP="00026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B95C38" w:rsidP="00026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B95C38" w:rsidP="000269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>
        <w:rPr>
          <w:rFonts w:ascii="Times New Roman" w:eastAsia="Times New Roman" w:hAnsi="Times New Roman" w:cs="Times New Roman"/>
          <w:sz w:val="20"/>
          <w:szCs w:val="20"/>
        </w:rPr>
        <w:t>ановления находится в деле №5-98-</w:t>
      </w:r>
      <w:r w:rsidR="006F2CE8">
        <w:rPr>
          <w:rFonts w:ascii="Times New Roman" w:eastAsia="Times New Roman" w:hAnsi="Times New Roman" w:cs="Times New Roman"/>
          <w:sz w:val="20"/>
          <w:szCs w:val="20"/>
        </w:rPr>
        <w:t>730</w:t>
      </w:r>
      <w:r>
        <w:rPr>
          <w:rFonts w:ascii="Times New Roman" w:eastAsia="Times New Roman" w:hAnsi="Times New Roman" w:cs="Times New Roman"/>
          <w:sz w:val="20"/>
          <w:szCs w:val="20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B95C38" w:rsidP="000269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B95C38" w:rsidP="00026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70270D" w:rsidP="00026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21B9A"/>
    <w:rsid w:val="000269E5"/>
    <w:rsid w:val="00030B1E"/>
    <w:rsid w:val="00070A94"/>
    <w:rsid w:val="00074B57"/>
    <w:rsid w:val="00074EE4"/>
    <w:rsid w:val="00084463"/>
    <w:rsid w:val="00094B1E"/>
    <w:rsid w:val="000D122A"/>
    <w:rsid w:val="000D1FDF"/>
    <w:rsid w:val="000D4F01"/>
    <w:rsid w:val="0012427E"/>
    <w:rsid w:val="001304EC"/>
    <w:rsid w:val="00131EBA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27380"/>
    <w:rsid w:val="00230E5A"/>
    <w:rsid w:val="00230E79"/>
    <w:rsid w:val="002445F2"/>
    <w:rsid w:val="002649DB"/>
    <w:rsid w:val="00273822"/>
    <w:rsid w:val="002925FE"/>
    <w:rsid w:val="002A15C0"/>
    <w:rsid w:val="002B491E"/>
    <w:rsid w:val="002B59E0"/>
    <w:rsid w:val="002C6513"/>
    <w:rsid w:val="002E2B0B"/>
    <w:rsid w:val="002F3227"/>
    <w:rsid w:val="002F5F0D"/>
    <w:rsid w:val="00321D8C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400612"/>
    <w:rsid w:val="0040480F"/>
    <w:rsid w:val="004372D5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B0C85"/>
    <w:rsid w:val="004C5BCC"/>
    <w:rsid w:val="004C7EE6"/>
    <w:rsid w:val="004D2E4B"/>
    <w:rsid w:val="004E43D8"/>
    <w:rsid w:val="0050322F"/>
    <w:rsid w:val="00504412"/>
    <w:rsid w:val="00510D94"/>
    <w:rsid w:val="00515CAE"/>
    <w:rsid w:val="005311E8"/>
    <w:rsid w:val="00544A23"/>
    <w:rsid w:val="0057332C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530C2"/>
    <w:rsid w:val="00685600"/>
    <w:rsid w:val="006C19ED"/>
    <w:rsid w:val="006C5252"/>
    <w:rsid w:val="006F2CE8"/>
    <w:rsid w:val="0070270D"/>
    <w:rsid w:val="00702927"/>
    <w:rsid w:val="00714CC3"/>
    <w:rsid w:val="00722A36"/>
    <w:rsid w:val="00724519"/>
    <w:rsid w:val="00726D7B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42648"/>
    <w:rsid w:val="00872A96"/>
    <w:rsid w:val="00880F63"/>
    <w:rsid w:val="008A5A12"/>
    <w:rsid w:val="008A6B5D"/>
    <w:rsid w:val="008B4E2F"/>
    <w:rsid w:val="008B758E"/>
    <w:rsid w:val="008C4575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B47AE"/>
    <w:rsid w:val="009C6221"/>
    <w:rsid w:val="009C62C4"/>
    <w:rsid w:val="00A0495D"/>
    <w:rsid w:val="00A23225"/>
    <w:rsid w:val="00A25645"/>
    <w:rsid w:val="00A313A0"/>
    <w:rsid w:val="00A34C3B"/>
    <w:rsid w:val="00A35E13"/>
    <w:rsid w:val="00A62703"/>
    <w:rsid w:val="00A72D36"/>
    <w:rsid w:val="00A80323"/>
    <w:rsid w:val="00A94C74"/>
    <w:rsid w:val="00A95A46"/>
    <w:rsid w:val="00AD4E9B"/>
    <w:rsid w:val="00AE0E7D"/>
    <w:rsid w:val="00B17A73"/>
    <w:rsid w:val="00B40B6A"/>
    <w:rsid w:val="00B4562B"/>
    <w:rsid w:val="00B650A8"/>
    <w:rsid w:val="00B674E7"/>
    <w:rsid w:val="00B94EEE"/>
    <w:rsid w:val="00B95C38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63809"/>
    <w:rsid w:val="00CC1483"/>
    <w:rsid w:val="00CE3F47"/>
    <w:rsid w:val="00CE61E6"/>
    <w:rsid w:val="00CF4AD6"/>
    <w:rsid w:val="00D11411"/>
    <w:rsid w:val="00D1323F"/>
    <w:rsid w:val="00D257D1"/>
    <w:rsid w:val="00D61BA1"/>
    <w:rsid w:val="00D66126"/>
    <w:rsid w:val="00D96CA2"/>
    <w:rsid w:val="00DA4585"/>
    <w:rsid w:val="00DC0E8E"/>
    <w:rsid w:val="00DC5C27"/>
    <w:rsid w:val="00DC6FF1"/>
    <w:rsid w:val="00DD7458"/>
    <w:rsid w:val="00E10C6E"/>
    <w:rsid w:val="00E358BF"/>
    <w:rsid w:val="00E42EA4"/>
    <w:rsid w:val="00E61A1E"/>
    <w:rsid w:val="00E61E38"/>
    <w:rsid w:val="00E67D5B"/>
    <w:rsid w:val="00E72644"/>
    <w:rsid w:val="00EA400A"/>
    <w:rsid w:val="00EA5C4F"/>
    <w:rsid w:val="00EC3931"/>
    <w:rsid w:val="00EC5D3C"/>
    <w:rsid w:val="00ED0CC1"/>
    <w:rsid w:val="00ED6E80"/>
    <w:rsid w:val="00ED7599"/>
    <w:rsid w:val="00EE07DF"/>
    <w:rsid w:val="00EE62DA"/>
    <w:rsid w:val="00F01E26"/>
    <w:rsid w:val="00F02681"/>
    <w:rsid w:val="00F102E8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paragraph" w:styleId="NormalWeb">
    <w:name w:val="Normal (Web)"/>
    <w:basedOn w:val="Normal"/>
    <w:uiPriority w:val="99"/>
    <w:semiHidden/>
    <w:unhideWhenUsed/>
    <w:rsid w:val="006F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7315-9A8D-49D1-AD6D-0ED80BED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