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F94" w:rsidP="00E41F94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>Дело № 5-99-2</w:t>
      </w:r>
      <w:r w:rsidR="00865FCF">
        <w:rPr>
          <w:sz w:val="24"/>
          <w:szCs w:val="24"/>
        </w:rPr>
        <w:t>6</w:t>
      </w:r>
      <w:r>
        <w:rPr>
          <w:sz w:val="24"/>
          <w:szCs w:val="24"/>
        </w:rPr>
        <w:t>/2021</w:t>
      </w:r>
    </w:p>
    <w:p w:rsidR="0019565F" w:rsidP="00E41F94">
      <w:pPr>
        <w:pStyle w:val="Title"/>
        <w:rPr>
          <w:sz w:val="24"/>
          <w:szCs w:val="24"/>
        </w:rPr>
      </w:pPr>
    </w:p>
    <w:p w:rsidR="00E41F94" w:rsidP="00E41F94">
      <w:pPr>
        <w:pStyle w:val="Title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E41F94" w:rsidP="00E41F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E41F94" w:rsidP="00E41F9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E41F94" w:rsidP="00E41F9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="00BA3B49">
        <w:rPr>
          <w:rFonts w:ascii="Times New Roman" w:hAnsi="Times New Roman"/>
          <w:sz w:val="24"/>
          <w:szCs w:val="24"/>
        </w:rPr>
        <w:t>25</w:t>
      </w:r>
      <w:r w:rsidR="00E173B3">
        <w:rPr>
          <w:rFonts w:ascii="Times New Roman" w:hAnsi="Times New Roman"/>
          <w:sz w:val="24"/>
          <w:szCs w:val="24"/>
        </w:rPr>
        <w:t xml:space="preserve"> января</w:t>
      </w:r>
      <w:r w:rsidRPr="00A1763A">
        <w:rPr>
          <w:rFonts w:ascii="Times New Roman" w:hAnsi="Times New Roman"/>
          <w:sz w:val="24"/>
          <w:szCs w:val="24"/>
        </w:rPr>
        <w:t xml:space="preserve"> </w:t>
      </w:r>
      <w:r w:rsidR="00E173B3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E41F94" w:rsidP="00E41F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708A2" w:rsidP="00E41F94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  судебного участка № 99 Ялтинского судебного района (городской округ Ялта)  Республики Крым Переверзева О.В.,</w:t>
      </w:r>
    </w:p>
    <w:p w:rsidR="00E41F94" w:rsidP="00E41F94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участием лица, привлекаемого к административной ответственности</w:t>
      </w:r>
      <w:r w:rsidR="00913063">
        <w:rPr>
          <w:rFonts w:ascii="Times New Roman" w:hAnsi="Times New Roman"/>
          <w:sz w:val="24"/>
          <w:szCs w:val="24"/>
        </w:rPr>
        <w:t xml:space="preserve"> </w:t>
      </w:r>
      <w:r w:rsidR="00E173B3">
        <w:rPr>
          <w:rFonts w:ascii="Times New Roman" w:hAnsi="Times New Roman"/>
          <w:sz w:val="24"/>
          <w:szCs w:val="24"/>
        </w:rPr>
        <w:t>–Котлярова Н.А</w:t>
      </w:r>
      <w:r>
        <w:rPr>
          <w:rFonts w:ascii="Times New Roman" w:hAnsi="Times New Roman"/>
          <w:sz w:val="24"/>
          <w:szCs w:val="24"/>
        </w:rPr>
        <w:t xml:space="preserve">., </w:t>
      </w:r>
    </w:p>
    <w:p w:rsidR="00E41F94" w:rsidRPr="00201985" w:rsidP="002019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4D3804">
        <w:rPr>
          <w:rFonts w:ascii="Times New Roman" w:hAnsi="Times New Roman"/>
          <w:sz w:val="24"/>
          <w:szCs w:val="24"/>
        </w:rPr>
        <w:t>директора Общества с ограниче</w:t>
      </w:r>
      <w:r w:rsidR="00E173B3">
        <w:rPr>
          <w:rFonts w:ascii="Times New Roman" w:hAnsi="Times New Roman"/>
          <w:sz w:val="24"/>
          <w:szCs w:val="24"/>
        </w:rPr>
        <w:t>нной ответственностью «Биллион Плюс</w:t>
      </w:r>
      <w:r w:rsidRPr="004D3804">
        <w:rPr>
          <w:rFonts w:ascii="Times New Roman" w:hAnsi="Times New Roman"/>
          <w:sz w:val="24"/>
          <w:szCs w:val="24"/>
        </w:rPr>
        <w:t xml:space="preserve">» </w:t>
      </w:r>
      <w:r w:rsidR="00465EC4">
        <w:rPr>
          <w:rFonts w:ascii="Times New Roman" w:hAnsi="Times New Roman"/>
          <w:b/>
          <w:sz w:val="24"/>
          <w:szCs w:val="24"/>
        </w:rPr>
        <w:t>Котлярова Николая Александровича</w:t>
      </w:r>
      <w:r w:rsidR="00465EC4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4D3804" w:rsidR="001D786D">
        <w:rPr>
          <w:rFonts w:ascii="Times New Roman" w:hAnsi="Times New Roman"/>
          <w:sz w:val="24"/>
          <w:szCs w:val="24"/>
        </w:rPr>
        <w:t xml:space="preserve"> </w:t>
      </w:r>
      <w:r w:rsidR="0019565F">
        <w:rPr>
          <w:rFonts w:ascii="Times New Roman" w:hAnsi="Times New Roman"/>
          <w:sz w:val="24"/>
          <w:szCs w:val="24"/>
        </w:rPr>
        <w:t>,</w:t>
      </w:r>
      <w:r w:rsidR="0019565F">
        <w:rPr>
          <w:rFonts w:ascii="Times New Roman" w:hAnsi="Times New Roman"/>
          <w:sz w:val="24"/>
          <w:szCs w:val="24"/>
        </w:rPr>
        <w:t xml:space="preserve"> привлекаемого </w:t>
      </w:r>
      <w:r w:rsidRPr="004D3804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</w:t>
      </w:r>
      <w:r w:rsidR="00B647EB">
        <w:rPr>
          <w:rFonts w:ascii="Times New Roman" w:hAnsi="Times New Roman"/>
          <w:sz w:val="24"/>
          <w:szCs w:val="24"/>
        </w:rPr>
        <w:t>шения, предусмотренного ст. 15.5</w:t>
      </w:r>
      <w:r w:rsidR="00201985">
        <w:rPr>
          <w:rFonts w:ascii="Times New Roman" w:hAnsi="Times New Roman"/>
          <w:sz w:val="24"/>
          <w:szCs w:val="24"/>
        </w:rPr>
        <w:t xml:space="preserve"> КоАП РФ,</w:t>
      </w:r>
    </w:p>
    <w:p w:rsidR="00E41F94" w:rsidP="00E41F9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201985" w:rsidP="00E41F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1F94" w:rsidRPr="004D3804" w:rsidP="00CB7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3804">
        <w:rPr>
          <w:rFonts w:ascii="Times New Roman" w:hAnsi="Times New Roman"/>
          <w:sz w:val="24"/>
          <w:szCs w:val="24"/>
        </w:rPr>
        <w:t xml:space="preserve">Согласно </w:t>
      </w:r>
      <w:r>
        <w:rPr>
          <w:rFonts w:ascii="Times New Roman" w:hAnsi="Times New Roman"/>
          <w:sz w:val="24"/>
          <w:szCs w:val="24"/>
        </w:rPr>
        <w:t xml:space="preserve"> </w:t>
      </w:r>
      <w:r w:rsidR="00DA74BE">
        <w:rPr>
          <w:rFonts w:ascii="Times New Roman" w:hAnsi="Times New Roman"/>
          <w:sz w:val="24"/>
          <w:szCs w:val="24"/>
        </w:rPr>
        <w:t>протокола № 910320349</w:t>
      </w:r>
      <w:r w:rsidR="00B647EB">
        <w:rPr>
          <w:rFonts w:ascii="Times New Roman" w:hAnsi="Times New Roman"/>
          <w:sz w:val="24"/>
          <w:szCs w:val="24"/>
        </w:rPr>
        <w:t>00</w:t>
      </w:r>
      <w:r w:rsidR="00DA74BE">
        <w:rPr>
          <w:rFonts w:ascii="Times New Roman" w:hAnsi="Times New Roman"/>
          <w:sz w:val="24"/>
          <w:szCs w:val="24"/>
        </w:rPr>
        <w:t>054300002 от 14</w:t>
      </w:r>
      <w:r w:rsidR="00BA3B49">
        <w:rPr>
          <w:rFonts w:ascii="Times New Roman" w:hAnsi="Times New Roman"/>
          <w:sz w:val="24"/>
          <w:szCs w:val="24"/>
        </w:rPr>
        <w:t>.12</w:t>
      </w:r>
      <w:r w:rsidRPr="004D3804">
        <w:rPr>
          <w:rFonts w:ascii="Times New Roman" w:hAnsi="Times New Roman"/>
          <w:sz w:val="24"/>
          <w:szCs w:val="24"/>
        </w:rPr>
        <w:t xml:space="preserve">.2020 года </w:t>
      </w:r>
      <w:r w:rsidR="00B647EB">
        <w:rPr>
          <w:rFonts w:ascii="Times New Roman" w:hAnsi="Times New Roman"/>
          <w:sz w:val="24"/>
          <w:szCs w:val="24"/>
        </w:rPr>
        <w:t>Котляров Н.А.</w:t>
      </w:r>
      <w:r w:rsidRPr="004D3804">
        <w:rPr>
          <w:rFonts w:ascii="Times New Roman" w:hAnsi="Times New Roman"/>
          <w:sz w:val="24"/>
          <w:szCs w:val="24"/>
        </w:rPr>
        <w:t xml:space="preserve">, являясь директором   </w:t>
      </w:r>
      <w:r w:rsidR="00B647EB">
        <w:rPr>
          <w:rFonts w:ascii="Times New Roman" w:hAnsi="Times New Roman"/>
          <w:sz w:val="24"/>
          <w:szCs w:val="24"/>
        </w:rPr>
        <w:t>ООО «Билли</w:t>
      </w:r>
      <w:r w:rsidR="001750C3">
        <w:rPr>
          <w:rFonts w:ascii="Times New Roman" w:hAnsi="Times New Roman"/>
          <w:sz w:val="24"/>
          <w:szCs w:val="24"/>
        </w:rPr>
        <w:t>о</w:t>
      </w:r>
      <w:r w:rsidR="00B647EB">
        <w:rPr>
          <w:rFonts w:ascii="Times New Roman" w:hAnsi="Times New Roman"/>
          <w:sz w:val="24"/>
          <w:szCs w:val="24"/>
        </w:rPr>
        <w:t>н Плюс</w:t>
      </w:r>
      <w:r w:rsidRPr="004D3804" w:rsidR="001D786D">
        <w:rPr>
          <w:rFonts w:ascii="Times New Roman" w:hAnsi="Times New Roman"/>
          <w:sz w:val="24"/>
          <w:szCs w:val="24"/>
        </w:rPr>
        <w:t>»</w:t>
      </w:r>
      <w:r w:rsidRPr="004D3804">
        <w:rPr>
          <w:rFonts w:ascii="Times New Roman" w:hAnsi="Times New Roman"/>
          <w:sz w:val="24"/>
          <w:szCs w:val="24"/>
        </w:rPr>
        <w:t xml:space="preserve">,  юридический адрес: Республика Крым, г. Ялта, пгт. </w:t>
      </w:r>
      <w:r w:rsidR="00C94FB1">
        <w:rPr>
          <w:rFonts w:ascii="Times New Roman" w:hAnsi="Times New Roman"/>
          <w:sz w:val="24"/>
          <w:szCs w:val="24"/>
        </w:rPr>
        <w:t>Гурзуф, ул. Ялтинская, д. 14А</w:t>
      </w:r>
      <w:r w:rsidRPr="004D3804">
        <w:rPr>
          <w:rFonts w:ascii="Times New Roman" w:hAnsi="Times New Roman"/>
          <w:sz w:val="24"/>
          <w:szCs w:val="24"/>
        </w:rPr>
        <w:t>,</w:t>
      </w:r>
      <w:r w:rsidRPr="004D3804" w:rsidR="00445084">
        <w:rPr>
          <w:rFonts w:ascii="Times New Roman" w:hAnsi="Times New Roman"/>
          <w:sz w:val="24"/>
          <w:szCs w:val="24"/>
        </w:rPr>
        <w:t xml:space="preserve"> </w:t>
      </w:r>
      <w:r w:rsidR="003B1FA3">
        <w:rPr>
          <w:rFonts w:ascii="Times New Roman" w:hAnsi="Times New Roman"/>
          <w:sz w:val="24"/>
          <w:szCs w:val="24"/>
        </w:rPr>
        <w:t xml:space="preserve">своевременно </w:t>
      </w:r>
      <w:r w:rsidRPr="004D3804" w:rsidR="00445084">
        <w:rPr>
          <w:rFonts w:ascii="Times New Roman" w:hAnsi="Times New Roman"/>
          <w:sz w:val="24"/>
          <w:szCs w:val="24"/>
        </w:rPr>
        <w:t>не</w:t>
      </w:r>
      <w:r w:rsidR="00C94FB1">
        <w:rPr>
          <w:rFonts w:ascii="Times New Roman" w:hAnsi="Times New Roman"/>
          <w:sz w:val="24"/>
          <w:szCs w:val="24"/>
        </w:rPr>
        <w:t xml:space="preserve"> предоставил в Межрайонную ИФНС России </w:t>
      </w:r>
      <w:r w:rsidR="00BA3B49">
        <w:rPr>
          <w:rFonts w:ascii="Times New Roman" w:hAnsi="Times New Roman"/>
          <w:sz w:val="24"/>
          <w:szCs w:val="24"/>
        </w:rPr>
        <w:t>№ 8 по Республике Крым налог</w:t>
      </w:r>
      <w:r w:rsidR="00DA74BE">
        <w:rPr>
          <w:rFonts w:ascii="Times New Roman" w:hAnsi="Times New Roman"/>
          <w:sz w:val="24"/>
          <w:szCs w:val="24"/>
        </w:rPr>
        <w:t>овую декларацию по земельному</w:t>
      </w:r>
      <w:r w:rsidR="00BA3B49">
        <w:rPr>
          <w:rFonts w:ascii="Times New Roman" w:hAnsi="Times New Roman"/>
          <w:sz w:val="24"/>
          <w:szCs w:val="24"/>
        </w:rPr>
        <w:t xml:space="preserve"> налогу за 2019 год</w:t>
      </w:r>
      <w:r w:rsidRPr="004D3804">
        <w:rPr>
          <w:rFonts w:ascii="Times New Roman" w:hAnsi="Times New Roman"/>
          <w:sz w:val="24"/>
          <w:szCs w:val="24"/>
        </w:rPr>
        <w:t>, при установленном законом</w:t>
      </w:r>
      <w:r w:rsidR="00BA3B49">
        <w:rPr>
          <w:rFonts w:ascii="Times New Roman" w:hAnsi="Times New Roman"/>
          <w:sz w:val="24"/>
          <w:szCs w:val="24"/>
        </w:rPr>
        <w:t xml:space="preserve">  сроке сдачи  - до 03.02</w:t>
      </w:r>
      <w:r w:rsidRPr="004D3804">
        <w:rPr>
          <w:rFonts w:ascii="Times New Roman" w:hAnsi="Times New Roman"/>
          <w:sz w:val="24"/>
          <w:szCs w:val="24"/>
        </w:rPr>
        <w:t xml:space="preserve">.2020 года, </w:t>
      </w:r>
      <w:r w:rsidR="00E53D0D">
        <w:rPr>
          <w:rFonts w:ascii="Times New Roman" w:hAnsi="Times New Roman"/>
          <w:sz w:val="24"/>
          <w:szCs w:val="24"/>
        </w:rPr>
        <w:t>фактически предоставил 06</w:t>
      </w:r>
      <w:r w:rsidR="003B1FA3">
        <w:rPr>
          <w:rFonts w:ascii="Times New Roman" w:hAnsi="Times New Roman"/>
          <w:sz w:val="24"/>
          <w:szCs w:val="24"/>
        </w:rPr>
        <w:t>.02.2020, чем нарушил</w:t>
      </w:r>
      <w:r w:rsidR="00E53D0D">
        <w:rPr>
          <w:rFonts w:ascii="Times New Roman" w:hAnsi="Times New Roman"/>
          <w:sz w:val="24"/>
          <w:szCs w:val="24"/>
        </w:rPr>
        <w:t xml:space="preserve"> </w:t>
      </w:r>
      <w:r w:rsidR="00DA74BE">
        <w:rPr>
          <w:rFonts w:ascii="Times New Roman" w:hAnsi="Times New Roman"/>
          <w:sz w:val="24"/>
          <w:szCs w:val="24"/>
        </w:rPr>
        <w:t>ст.387,</w:t>
      </w:r>
      <w:r w:rsidR="00E53D0D">
        <w:rPr>
          <w:rFonts w:ascii="Times New Roman" w:hAnsi="Times New Roman"/>
          <w:sz w:val="24"/>
          <w:szCs w:val="24"/>
        </w:rPr>
        <w:t xml:space="preserve"> п. 1</w:t>
      </w:r>
      <w:r w:rsidR="00DA74BE">
        <w:rPr>
          <w:rFonts w:ascii="Times New Roman" w:hAnsi="Times New Roman"/>
          <w:sz w:val="24"/>
          <w:szCs w:val="24"/>
        </w:rPr>
        <w:t>,3 ст. 398</w:t>
      </w:r>
      <w:r w:rsidRPr="004D3804">
        <w:rPr>
          <w:rFonts w:ascii="Times New Roman" w:hAnsi="Times New Roman"/>
          <w:sz w:val="24"/>
          <w:szCs w:val="24"/>
        </w:rPr>
        <w:t xml:space="preserve"> </w:t>
      </w:r>
      <w:r w:rsidR="00CB7FED">
        <w:rPr>
          <w:rFonts w:ascii="Times New Roman" w:hAnsi="Times New Roman"/>
          <w:sz w:val="24"/>
          <w:szCs w:val="24"/>
        </w:rPr>
        <w:t xml:space="preserve">Налогового Кодекса РФ, </w:t>
      </w:r>
      <w:r w:rsidRPr="004D3804">
        <w:rPr>
          <w:rFonts w:ascii="Times New Roman" w:hAnsi="Times New Roman"/>
          <w:sz w:val="24"/>
          <w:szCs w:val="24"/>
        </w:rPr>
        <w:t>то есть совершил</w:t>
      </w:r>
      <w:r w:rsidR="00CB7FED">
        <w:rPr>
          <w:rFonts w:ascii="Times New Roman" w:hAnsi="Times New Roman"/>
          <w:sz w:val="24"/>
          <w:szCs w:val="24"/>
        </w:rPr>
        <w:t xml:space="preserve"> </w:t>
      </w:r>
      <w:r w:rsidRPr="004D3804">
        <w:rPr>
          <w:rFonts w:ascii="Times New Roman" w:hAnsi="Times New Roman"/>
          <w:sz w:val="24"/>
          <w:szCs w:val="24"/>
        </w:rPr>
        <w:t xml:space="preserve"> административное правонаруше</w:t>
      </w:r>
      <w:r w:rsidR="00CB7FED">
        <w:rPr>
          <w:rFonts w:ascii="Times New Roman" w:hAnsi="Times New Roman"/>
          <w:sz w:val="24"/>
          <w:szCs w:val="24"/>
        </w:rPr>
        <w:t>ние, предусмотренное ст. 15.5</w:t>
      </w:r>
      <w:r w:rsidRPr="004D3804">
        <w:rPr>
          <w:rFonts w:ascii="Times New Roman" w:hAnsi="Times New Roman"/>
          <w:sz w:val="24"/>
          <w:szCs w:val="24"/>
        </w:rPr>
        <w:t xml:space="preserve"> КоАП РФ.    </w:t>
      </w:r>
    </w:p>
    <w:p w:rsidR="00866BF9" w:rsidP="00866B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судебном заседании</w:t>
      </w:r>
      <w:r w:rsidR="00E41F94">
        <w:rPr>
          <w:rFonts w:ascii="Times New Roman" w:hAnsi="Times New Roman"/>
          <w:sz w:val="24"/>
          <w:szCs w:val="24"/>
        </w:rPr>
        <w:t xml:space="preserve"> </w:t>
      </w:r>
      <w:r w:rsidR="00CB7FED">
        <w:rPr>
          <w:rFonts w:ascii="Times New Roman" w:hAnsi="Times New Roman"/>
          <w:sz w:val="24"/>
          <w:szCs w:val="24"/>
        </w:rPr>
        <w:t>Котляров Н.А.</w:t>
      </w:r>
      <w:r w:rsidRPr="00ED58CC" w:rsidR="00E41F94">
        <w:rPr>
          <w:rFonts w:ascii="Times New Roman" w:hAnsi="Times New Roman"/>
          <w:sz w:val="24"/>
          <w:szCs w:val="24"/>
        </w:rPr>
        <w:t xml:space="preserve"> </w:t>
      </w:r>
      <w:r w:rsidRPr="00ED58CC">
        <w:rPr>
          <w:rFonts w:ascii="Times New Roman" w:hAnsi="Times New Roman"/>
          <w:sz w:val="24"/>
          <w:szCs w:val="24"/>
        </w:rPr>
        <w:t>вину в совершении да</w:t>
      </w:r>
      <w:r w:rsidR="00CB7FED">
        <w:rPr>
          <w:rFonts w:ascii="Times New Roman" w:hAnsi="Times New Roman"/>
          <w:sz w:val="24"/>
          <w:szCs w:val="24"/>
        </w:rPr>
        <w:t>нного правонарушения не признал</w:t>
      </w:r>
      <w:r w:rsidRPr="00ED58CC">
        <w:rPr>
          <w:rFonts w:ascii="Times New Roman" w:hAnsi="Times New Roman"/>
          <w:sz w:val="24"/>
          <w:szCs w:val="24"/>
        </w:rPr>
        <w:t>, пояснив, что</w:t>
      </w:r>
      <w:r>
        <w:rPr>
          <w:rFonts w:ascii="Times New Roman" w:hAnsi="Times New Roman"/>
          <w:sz w:val="24"/>
          <w:szCs w:val="24"/>
        </w:rPr>
        <w:t xml:space="preserve"> с 18.12</w:t>
      </w:r>
      <w:r w:rsidRPr="00ED58CC" w:rsidR="00F30E74">
        <w:rPr>
          <w:rFonts w:ascii="Times New Roman" w:hAnsi="Times New Roman"/>
          <w:sz w:val="24"/>
          <w:szCs w:val="24"/>
        </w:rPr>
        <w:t xml:space="preserve">.2019 года не </w:t>
      </w:r>
      <w:r w:rsidR="00F30E74">
        <w:rPr>
          <w:rFonts w:ascii="Times New Roman" w:hAnsi="Times New Roman"/>
          <w:sz w:val="24"/>
          <w:szCs w:val="24"/>
        </w:rPr>
        <w:t>является  д</w:t>
      </w:r>
      <w:r>
        <w:rPr>
          <w:rFonts w:ascii="Times New Roman" w:hAnsi="Times New Roman"/>
          <w:sz w:val="24"/>
          <w:szCs w:val="24"/>
        </w:rPr>
        <w:t>иректором  ООО «Биллион Плюс</w:t>
      </w:r>
      <w:r w:rsidR="00F30E74">
        <w:rPr>
          <w:rFonts w:ascii="Times New Roman" w:hAnsi="Times New Roman"/>
          <w:sz w:val="24"/>
          <w:szCs w:val="24"/>
        </w:rPr>
        <w:t>», что подтверждается приказом № 3</w:t>
      </w:r>
      <w:r>
        <w:rPr>
          <w:rFonts w:ascii="Times New Roman" w:hAnsi="Times New Roman"/>
          <w:sz w:val="24"/>
          <w:szCs w:val="24"/>
        </w:rPr>
        <w:t>6-к от 18.12.2019</w:t>
      </w:r>
      <w:r w:rsidR="00ED58CC">
        <w:rPr>
          <w:rFonts w:ascii="Times New Roman" w:hAnsi="Times New Roman"/>
          <w:sz w:val="24"/>
          <w:szCs w:val="24"/>
        </w:rPr>
        <w:t xml:space="preserve">, и </w:t>
      </w:r>
      <w:r>
        <w:rPr>
          <w:rFonts w:ascii="Times New Roman" w:hAnsi="Times New Roman"/>
          <w:sz w:val="24"/>
          <w:szCs w:val="24"/>
        </w:rPr>
        <w:t>протоколом общего собрания участников ООО «Биллион Плюс»</w:t>
      </w:r>
      <w:r w:rsidR="00E90E26">
        <w:rPr>
          <w:rFonts w:ascii="Times New Roman" w:hAnsi="Times New Roman"/>
          <w:sz w:val="24"/>
          <w:szCs w:val="24"/>
        </w:rPr>
        <w:t xml:space="preserve"> о досрочном прекращении его полномочий как директора общества с 18.12.2019.</w:t>
      </w:r>
    </w:p>
    <w:p w:rsidR="00E41F94" w:rsidP="00866B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Выслушав Котлярова Н.А.</w:t>
      </w:r>
      <w:r w:rsidR="00847878">
        <w:rPr>
          <w:rFonts w:ascii="Times New Roman" w:hAnsi="Times New Roman"/>
          <w:sz w:val="24"/>
          <w:szCs w:val="24"/>
        </w:rPr>
        <w:t>, и</w:t>
      </w:r>
      <w:r>
        <w:rPr>
          <w:rFonts w:ascii="Times New Roman" w:hAnsi="Times New Roman"/>
          <w:sz w:val="24"/>
          <w:szCs w:val="24"/>
        </w:rPr>
        <w:t>ссл</w:t>
      </w:r>
      <w:r>
        <w:rPr>
          <w:rFonts w:ascii="Times New Roman" w:hAnsi="Times New Roman"/>
          <w:sz w:val="24"/>
          <w:szCs w:val="24"/>
        </w:rPr>
        <w:t>едовав материалы дела в полном объеме, прихожу к следующему.</w:t>
      </w:r>
    </w:p>
    <w:p w:rsidR="00847878" w:rsidP="00847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</w:t>
      </w:r>
      <w:r w:rsidRPr="00847878">
        <w:rPr>
          <w:rFonts w:ascii="Times New Roman" w:hAnsi="Times New Roman" w:eastAsiaTheme="minorHAnsi"/>
          <w:sz w:val="24"/>
          <w:szCs w:val="24"/>
          <w:lang w:eastAsia="en-US"/>
        </w:rPr>
        <w:t>(</w:t>
      </w:r>
      <w:hyperlink r:id="rId4" w:history="1">
        <w:r w:rsidRPr="00847878">
          <w:rPr>
            <w:rFonts w:ascii="Times New Roman" w:hAnsi="Times New Roman" w:eastAsiaTheme="minorHAnsi"/>
            <w:sz w:val="24"/>
            <w:szCs w:val="24"/>
            <w:lang w:eastAsia="en-US"/>
          </w:rPr>
          <w:t>статья 24.1</w:t>
        </w:r>
      </w:hyperlink>
      <w:r w:rsidRPr="00847878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КоАП РФ).</w:t>
      </w:r>
    </w:p>
    <w:p w:rsidR="00847878" w:rsidRPr="00847878" w:rsidP="008478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847878">
        <w:rPr>
          <w:rFonts w:ascii="Times New Roman" w:hAnsi="Times New Roman" w:eastAsiaTheme="minorHAnsi"/>
          <w:sz w:val="24"/>
          <w:szCs w:val="24"/>
          <w:lang w:eastAsia="en-US"/>
        </w:rPr>
        <w:t xml:space="preserve">В соответствии со </w:t>
      </w:r>
      <w:hyperlink r:id="rId5" w:history="1">
        <w:r w:rsidRPr="00847878">
          <w:rPr>
            <w:rFonts w:ascii="Times New Roman" w:hAnsi="Times New Roman" w:eastAsiaTheme="minorHAnsi"/>
            <w:sz w:val="24"/>
            <w:szCs w:val="24"/>
            <w:lang w:eastAsia="en-US"/>
          </w:rPr>
          <w:t>статьей 26.1</w:t>
        </w:r>
      </w:hyperlink>
      <w:r w:rsidRPr="00847878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КоАП РФ</w:t>
      </w:r>
      <w:r w:rsidRPr="00847878">
        <w:rPr>
          <w:rFonts w:ascii="Times New Roman" w:hAnsi="Times New Roman" w:eastAsiaTheme="minorHAnsi"/>
          <w:sz w:val="24"/>
          <w:szCs w:val="24"/>
          <w:lang w:eastAsia="en-US"/>
        </w:rPr>
        <w:t xml:space="preserve"> по делу об административном правонарушении подлежат выяснению, в частности: наличие события административного правонарушения; лицо, совершившее противоправные действия (бездействие), за которые </w:t>
      </w:r>
      <w:hyperlink r:id="rId6" w:history="1">
        <w:r w:rsidRPr="00847878">
          <w:rPr>
            <w:rFonts w:ascii="Times New Roman" w:hAnsi="Times New Roman" w:eastAsiaTheme="minorHAnsi"/>
            <w:sz w:val="24"/>
            <w:szCs w:val="24"/>
            <w:lang w:eastAsia="en-US"/>
          </w:rPr>
          <w:t>Кодексом</w:t>
        </w:r>
      </w:hyperlink>
      <w:r w:rsidRPr="00847878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Российской Федерации об административных правонарушениях или законом субъекта Российской Федерации предусмотрена административная ответствен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ность, а также виновность лица в совершении административного правонарушения.</w:t>
      </w:r>
    </w:p>
    <w:p w:rsidR="0023569C" w:rsidP="00F34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Согласно ст. 15.5</w:t>
      </w:r>
      <w:r w:rsidR="00E41F9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41F94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="00E41F94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нарушение установленных законодательством о налогах и сборах сроков представления налоговой декларации (расчета по страховым взносам) в </w:t>
      </w:r>
      <w:r w:rsidR="00F34FAB">
        <w:rPr>
          <w:rFonts w:ascii="Times New Roman" w:hAnsi="Times New Roman" w:eastAsiaTheme="minorHAnsi"/>
          <w:sz w:val="24"/>
          <w:szCs w:val="24"/>
          <w:lang w:eastAsia="en-US"/>
        </w:rPr>
        <w:t xml:space="preserve">налоговый орган по месту учета и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влечет предупреждение или наложение административного штрафа на должностных лиц в разме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ре от трехсот до пятисот рублей.</w:t>
      </w:r>
    </w:p>
    <w:p w:rsidR="00E41F94" w:rsidP="00E41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23569C" w:rsidP="00E41F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16BE0" w:rsidP="00716B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В </w:t>
      </w:r>
      <w:hyperlink r:id="rId7" w:history="1">
        <w:r w:rsidRPr="00716BE0">
          <w:rPr>
            <w:rFonts w:ascii="Times New Roman" w:hAnsi="Times New Roman" w:eastAsiaTheme="minorHAnsi"/>
            <w:sz w:val="24"/>
            <w:szCs w:val="24"/>
            <w:lang w:eastAsia="en-US"/>
          </w:rPr>
          <w:t>пункте 2 статьи 7</w:t>
        </w:r>
      </w:hyperlink>
      <w:r w:rsidR="004E050E">
        <w:rPr>
          <w:rFonts w:ascii="Times New Roman" w:hAnsi="Times New Roman" w:eastAsiaTheme="minorHAnsi"/>
          <w:sz w:val="24"/>
          <w:szCs w:val="24"/>
          <w:lang w:eastAsia="en-US"/>
        </w:rPr>
        <w:t xml:space="preserve"> ФЗ</w:t>
      </w:r>
      <w:r w:rsidRPr="00716BE0">
        <w:rPr>
          <w:rFonts w:ascii="Times New Roman" w:hAnsi="Times New Roman" w:eastAsiaTheme="minorHAnsi"/>
          <w:sz w:val="24"/>
          <w:szCs w:val="24"/>
          <w:lang w:eastAsia="en-US"/>
        </w:rPr>
        <w:t xml:space="preserve"> от 08.02.1998 N 14-ФЗ "Об обществах</w:t>
      </w:r>
      <w:r w:rsidRPr="00716BE0">
        <w:rPr>
          <w:rFonts w:ascii="Times New Roman" w:hAnsi="Times New Roman" w:eastAsiaTheme="minorHAnsi"/>
          <w:sz w:val="24"/>
          <w:szCs w:val="24"/>
          <w:lang w:eastAsia="en-US"/>
        </w:rPr>
        <w:t xml:space="preserve"> с ограниченной ответственностью" (далее - Закон об обществах с ограниченной ответственностью) определено, что общество с ограниченной ответственностью (далее по тексту приведенных норм данного </w:t>
      </w:r>
      <w:hyperlink r:id="rId8" w:history="1">
        <w:r w:rsidRPr="00716BE0">
          <w:rPr>
            <w:rFonts w:ascii="Times New Roman" w:hAnsi="Times New Roman" w:eastAsiaTheme="minorHAnsi"/>
            <w:sz w:val="24"/>
            <w:szCs w:val="24"/>
            <w:lang w:eastAsia="en-US"/>
          </w:rPr>
          <w:t>Закона</w:t>
        </w:r>
      </w:hyperlink>
      <w:r w:rsidRPr="00716BE0">
        <w:rPr>
          <w:rFonts w:ascii="Times New Roman" w:hAnsi="Times New Roman" w:eastAsiaTheme="minorHAnsi"/>
          <w:sz w:val="24"/>
          <w:szCs w:val="24"/>
          <w:lang w:eastAsia="en-US"/>
        </w:rPr>
        <w:t xml:space="preserve"> - общество) может быть учреждено одним лицом, которое становится его единственным участником. Общество может впоследствии стать обществом с одним участником. Общество не </w:t>
      </w:r>
      <w:r w:rsidRPr="00716BE0">
        <w:rPr>
          <w:rFonts w:ascii="Times New Roman" w:hAnsi="Times New Roman" w:eastAsiaTheme="minorHAnsi"/>
          <w:sz w:val="24"/>
          <w:szCs w:val="24"/>
          <w:lang w:eastAsia="en-US"/>
        </w:rPr>
        <w:t xml:space="preserve">может иметь в качестве единственного участника другое хозяйственное общество, состоящее из одного лица. Положения данного </w:t>
      </w:r>
      <w:hyperlink r:id="rId8" w:history="1">
        <w:r w:rsidRPr="00716BE0">
          <w:rPr>
            <w:rFonts w:ascii="Times New Roman" w:hAnsi="Times New Roman" w:eastAsiaTheme="minorHAnsi"/>
            <w:sz w:val="24"/>
            <w:szCs w:val="24"/>
            <w:lang w:eastAsia="en-US"/>
          </w:rPr>
          <w:t>Закона</w:t>
        </w:r>
      </w:hyperlink>
      <w:r w:rsidRPr="00716BE0">
        <w:rPr>
          <w:rFonts w:ascii="Times New Roman" w:hAnsi="Times New Roman" w:eastAsiaTheme="minorHAnsi"/>
          <w:sz w:val="24"/>
          <w:szCs w:val="24"/>
          <w:lang w:eastAsia="en-US"/>
        </w:rPr>
        <w:t xml:space="preserve"> распространяются на общества с одним участником постольку, поскольку названным </w:t>
      </w:r>
      <w:hyperlink r:id="rId8" w:history="1">
        <w:r w:rsidRPr="00716BE0">
          <w:rPr>
            <w:rFonts w:ascii="Times New Roman" w:hAnsi="Times New Roman" w:eastAsiaTheme="minorHAnsi"/>
            <w:sz w:val="24"/>
            <w:szCs w:val="24"/>
            <w:lang w:eastAsia="en-US"/>
          </w:rPr>
          <w:t>Законом</w:t>
        </w:r>
      </w:hyperlink>
      <w:r w:rsidRPr="00716BE0">
        <w:rPr>
          <w:rFonts w:ascii="Times New Roman" w:hAnsi="Times New Roman" w:eastAsiaTheme="minorHAnsi"/>
          <w:sz w:val="24"/>
          <w:szCs w:val="24"/>
          <w:lang w:eastAsia="en-US"/>
        </w:rPr>
        <w:t xml:space="preserve"> не пре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дусмотре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но иное и поскольку это не противоречит существу соответствующих отношений.</w:t>
      </w:r>
    </w:p>
    <w:p w:rsidR="00272DB6" w:rsidP="00143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Согласно </w:t>
      </w:r>
      <w:hyperlink r:id="rId9" w:history="1">
        <w:r w:rsidRPr="001435B5"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пункту 1 </w:t>
        </w:r>
        <w:r w:rsidRPr="001435B5">
          <w:rPr>
            <w:rFonts w:ascii="Times New Roman" w:hAnsi="Times New Roman" w:eastAsiaTheme="minorHAnsi"/>
            <w:sz w:val="24"/>
            <w:szCs w:val="24"/>
            <w:lang w:eastAsia="en-US"/>
          </w:rPr>
          <w:t>статьи 40</w:t>
        </w:r>
      </w:hyperlink>
      <w:r w:rsidR="00F34FAB">
        <w:rPr>
          <w:rFonts w:ascii="Times New Roman" w:hAnsi="Times New Roman" w:eastAsiaTheme="minorHAnsi"/>
          <w:sz w:val="24"/>
          <w:szCs w:val="24"/>
          <w:lang w:eastAsia="en-US"/>
        </w:rPr>
        <w:t xml:space="preserve"> Закона об О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бществах </w:t>
      </w:r>
      <w:r w:rsidR="001435B5">
        <w:rPr>
          <w:rFonts w:ascii="Times New Roman" w:hAnsi="Times New Roman" w:eastAsiaTheme="minorHAnsi"/>
          <w:sz w:val="24"/>
          <w:szCs w:val="24"/>
          <w:lang w:eastAsia="en-US"/>
        </w:rPr>
        <w:t xml:space="preserve">с ограниченной ответственностью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Единоличный исполнительный орган общества (генеральный директор, президент и другие) избирается общим собранием участников общества на срок, определенный уставом общества, если уставом общества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решение этих вопросов не отнесено к компетенции совета директоров (наблюдательного совета) общества. Единоличный исполнительный орган общества может быть избран также не из числа его участников.</w:t>
      </w:r>
      <w:r w:rsidR="001435B5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hyperlink r:id="rId10" w:history="1">
        <w:r w:rsidRPr="001435B5">
          <w:rPr>
            <w:rFonts w:ascii="Times New Roman" w:hAnsi="Times New Roman" w:eastAsiaTheme="minorHAnsi"/>
            <w:sz w:val="24"/>
            <w:szCs w:val="24"/>
            <w:lang w:eastAsia="en-US"/>
          </w:rPr>
          <w:t>Договор</w:t>
        </w:r>
      </w:hyperlink>
      <w:r w:rsidRPr="001435B5">
        <w:rPr>
          <w:rFonts w:ascii="Times New Roman" w:hAnsi="Times New Roman" w:eastAsiaTheme="minorHAnsi"/>
          <w:sz w:val="24"/>
          <w:szCs w:val="24"/>
          <w:lang w:eastAsia="en-US"/>
        </w:rPr>
        <w:t xml:space="preserve"> м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ежду обществом и лицом, осуществляющим функции единоличного исполнительного органа общества, подписывается от имени общества лицом, председательс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твовавшим на общем собрании участников общества, на котором избрано лицо, осуществляющее функции единоличного исполнительного органа общества, или участником общества, уполномоченным решением общего собрания участников общества, либо, если решение этих воп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росов отнесено к компетенции совета директоров (наблюдательного совета) общества, председателем совета директоров (наблюдательного совета) общества или лицом, уполномоченным решением совета директоров (наблюдательного совета) общества.</w:t>
      </w:r>
    </w:p>
    <w:p w:rsidR="001435B5" w:rsidP="001435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В соответствии с </w:t>
      </w:r>
      <w:hyperlink r:id="rId11" w:history="1">
        <w:r w:rsidRPr="001435B5">
          <w:rPr>
            <w:rFonts w:ascii="Times New Roman" w:hAnsi="Times New Roman" w:eastAsiaTheme="minorHAnsi"/>
            <w:sz w:val="24"/>
            <w:szCs w:val="24"/>
            <w:lang w:eastAsia="en-US"/>
          </w:rPr>
          <w:t>пунктом 3 указанной статьи</w:t>
        </w:r>
      </w:hyperlink>
      <w:r w:rsidRPr="001435B5">
        <w:rPr>
          <w:rFonts w:ascii="Times New Roman" w:hAnsi="Times New Roman" w:eastAsiaTheme="minorHAnsi"/>
          <w:sz w:val="24"/>
          <w:szCs w:val="24"/>
          <w:lang w:eastAsia="en-US"/>
        </w:rPr>
        <w:t xml:space="preserve"> З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акона об обществах с ограниченной ответственностью единоличный испол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нительный орган общества, в числе прочего, действует от имени общества без доверенности.</w:t>
      </w:r>
    </w:p>
    <w:p w:rsidR="00CE544D" w:rsidP="00CE54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Как указано в </w:t>
      </w:r>
      <w:hyperlink r:id="rId12" w:history="1">
        <w:r w:rsidRPr="00CE544D">
          <w:rPr>
            <w:rFonts w:ascii="Times New Roman" w:hAnsi="Times New Roman" w:eastAsiaTheme="minorHAnsi"/>
            <w:sz w:val="24"/>
            <w:szCs w:val="24"/>
            <w:lang w:eastAsia="en-US"/>
          </w:rPr>
          <w:t>подпункте "л" пункта 1 статьи 5</w:t>
        </w:r>
      </w:hyperlink>
      <w:r w:rsidRPr="00CE544D">
        <w:rPr>
          <w:rFonts w:ascii="Times New Roman" w:hAnsi="Times New Roman" w:eastAsiaTheme="minorHAnsi"/>
          <w:sz w:val="24"/>
          <w:szCs w:val="24"/>
          <w:lang w:eastAsia="en-US"/>
        </w:rPr>
        <w:t xml:space="preserve"> Федерального закона от 08.08.2001 N 129-ФЗ "О государственной регистрации юридических лиц и индивидуальных предпринимателей" (далее - Закон о государственной регистрации), в едином государственном реестре юридическ</w:t>
      </w:r>
      <w:r w:rsidRPr="00CE544D">
        <w:rPr>
          <w:rFonts w:ascii="Times New Roman" w:hAnsi="Times New Roman" w:eastAsiaTheme="minorHAnsi"/>
          <w:sz w:val="24"/>
          <w:szCs w:val="24"/>
          <w:lang w:eastAsia="en-US"/>
        </w:rPr>
        <w:t xml:space="preserve">их лиц содержатся, в частности, такие сведения и документы о юридическом лице как фамилия, имя, отчество и должность лица, имеющего право без доверенности действовать от имени юридического лица, а также паспортные данные такого лица или данные иных </w:t>
      </w:r>
      <w:hyperlink r:id="rId13" w:history="1">
        <w:r w:rsidRPr="00CE544D">
          <w:rPr>
            <w:rFonts w:ascii="Times New Roman" w:hAnsi="Times New Roman" w:eastAsiaTheme="minorHAnsi"/>
            <w:sz w:val="24"/>
            <w:szCs w:val="24"/>
            <w:lang w:eastAsia="en-US"/>
          </w:rPr>
          <w:t>документов</w:t>
        </w:r>
      </w:hyperlink>
      <w:r w:rsidRPr="00CE544D">
        <w:rPr>
          <w:rFonts w:ascii="Times New Roman" w:hAnsi="Times New Roman" w:eastAsiaTheme="minorHAnsi"/>
          <w:sz w:val="24"/>
          <w:szCs w:val="24"/>
          <w:lang w:eastAsia="en-US"/>
        </w:rPr>
        <w:t>, удостоверяющих личность в соответствии с законодательством Российской Федерации,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и идентификационный номер нал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огоплательщика при его наличии;</w:t>
      </w:r>
    </w:p>
    <w:p w:rsidR="00CE544D" w:rsidP="00DD0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В силу положений </w:t>
      </w:r>
      <w:hyperlink r:id="rId14" w:history="1">
        <w:r w:rsidRPr="00DD07E1">
          <w:rPr>
            <w:rFonts w:ascii="Times New Roman" w:hAnsi="Times New Roman" w:eastAsiaTheme="minorHAnsi"/>
            <w:sz w:val="24"/>
            <w:szCs w:val="24"/>
            <w:lang w:eastAsia="en-US"/>
          </w:rPr>
          <w:t>пункта 5 статьи 5</w:t>
        </w:r>
      </w:hyperlink>
      <w:r w:rsidRPr="00DD07E1">
        <w:rPr>
          <w:rFonts w:ascii="Times New Roman" w:hAnsi="Times New Roman" w:eastAsiaTheme="minorHAnsi"/>
          <w:sz w:val="24"/>
          <w:szCs w:val="24"/>
          <w:lang w:eastAsia="en-US"/>
        </w:rPr>
        <w:t xml:space="preserve"> Закона о государственной регистрации, если иное не установлено указанным </w:t>
      </w:r>
      <w:hyperlink r:id="rId15" w:history="1">
        <w:r w:rsidRPr="00DD07E1">
          <w:rPr>
            <w:rFonts w:ascii="Times New Roman" w:hAnsi="Times New Roman" w:eastAsiaTheme="minorHAnsi"/>
            <w:sz w:val="24"/>
            <w:szCs w:val="24"/>
            <w:lang w:eastAsia="en-US"/>
          </w:rPr>
          <w:t>Законом</w:t>
        </w:r>
      </w:hyperlink>
      <w:r w:rsidRPr="00DD07E1">
        <w:rPr>
          <w:rFonts w:ascii="Times New Roman" w:hAnsi="Times New Roman" w:eastAsiaTheme="minorHAnsi"/>
          <w:sz w:val="24"/>
          <w:szCs w:val="24"/>
          <w:lang w:eastAsia="en-US"/>
        </w:rPr>
        <w:t>,</w:t>
      </w:r>
      <w:r w:rsidRPr="00DD07E1">
        <w:rPr>
          <w:rFonts w:ascii="Times New Roman" w:hAnsi="Times New Roman" w:eastAsiaTheme="minorHAnsi"/>
          <w:sz w:val="24"/>
          <w:szCs w:val="24"/>
          <w:lang w:eastAsia="en-US"/>
        </w:rPr>
        <w:t xml:space="preserve"> юридическое лицо в течение трех рабочих дней с момента изменения указанных в </w:t>
      </w:r>
      <w:hyperlink r:id="rId16" w:history="1">
        <w:r w:rsidRPr="00DD07E1">
          <w:rPr>
            <w:rFonts w:ascii="Times New Roman" w:hAnsi="Times New Roman" w:eastAsiaTheme="minorHAnsi"/>
            <w:sz w:val="24"/>
            <w:szCs w:val="24"/>
            <w:lang w:eastAsia="en-US"/>
          </w:rPr>
          <w:t>пункте 1</w:t>
        </w:r>
      </w:hyperlink>
      <w:r w:rsidRPr="00DD07E1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</w:t>
      </w:r>
      <w:r w:rsidRPr="00DD07E1">
        <w:rPr>
          <w:rFonts w:ascii="Times New Roman" w:hAnsi="Times New Roman" w:eastAsiaTheme="minorHAnsi"/>
          <w:sz w:val="24"/>
          <w:szCs w:val="24"/>
          <w:lang w:eastAsia="en-US"/>
        </w:rPr>
        <w:t xml:space="preserve">щей статьи сведений, за исключением сведений, указанных в </w:t>
      </w:r>
      <w:hyperlink r:id="rId17" w:history="1">
        <w:r w:rsidRPr="00DD07E1">
          <w:rPr>
            <w:rFonts w:ascii="Times New Roman" w:hAnsi="Times New Roman" w:eastAsiaTheme="minorHAnsi"/>
            <w:sz w:val="24"/>
            <w:szCs w:val="24"/>
            <w:lang w:eastAsia="en-US"/>
          </w:rPr>
          <w:t>подпунктах "м"</w:t>
        </w:r>
      </w:hyperlink>
      <w:r w:rsidRPr="00DD07E1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18" w:history="1">
        <w:r w:rsidRPr="00DD07E1">
          <w:rPr>
            <w:rFonts w:ascii="Times New Roman" w:hAnsi="Times New Roman" w:eastAsiaTheme="minorHAnsi"/>
            <w:sz w:val="24"/>
            <w:szCs w:val="24"/>
            <w:lang w:eastAsia="en-US"/>
          </w:rPr>
          <w:t>"о"</w:t>
        </w:r>
      </w:hyperlink>
      <w:r w:rsidRPr="00DD07E1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19" w:history="1">
        <w:r w:rsidRPr="00DD07E1">
          <w:rPr>
            <w:rFonts w:ascii="Times New Roman" w:hAnsi="Times New Roman" w:eastAsiaTheme="minorHAnsi"/>
            <w:sz w:val="24"/>
            <w:szCs w:val="24"/>
            <w:lang w:eastAsia="en-US"/>
          </w:rPr>
          <w:t>"р"</w:t>
        </w:r>
      </w:hyperlink>
      <w:r w:rsidRPr="00DD07E1">
        <w:rPr>
          <w:rFonts w:ascii="Times New Roman" w:hAnsi="Times New Roman" w:eastAsiaTheme="minorHAnsi"/>
          <w:sz w:val="24"/>
          <w:szCs w:val="24"/>
          <w:lang w:eastAsia="en-US"/>
        </w:rPr>
        <w:t xml:space="preserve">, и индивидуальный предприниматель в течение трех рабочих дней с момента изменения указанных в </w:t>
      </w:r>
      <w:hyperlink r:id="rId20" w:history="1">
        <w:r w:rsidRPr="00DD07E1">
          <w:rPr>
            <w:rFonts w:ascii="Times New Roman" w:hAnsi="Times New Roman" w:eastAsiaTheme="minorHAnsi"/>
            <w:sz w:val="24"/>
            <w:szCs w:val="24"/>
            <w:lang w:eastAsia="en-US"/>
          </w:rPr>
          <w:t>пункте 2</w:t>
        </w:r>
      </w:hyperlink>
      <w:r w:rsidRPr="00DD07E1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настоящей статьи сведений, за исключением сведений, указанных в </w:t>
      </w:r>
      <w:hyperlink r:id="rId21" w:history="1">
        <w:r w:rsidRPr="00DD07E1">
          <w:rPr>
            <w:rFonts w:ascii="Times New Roman" w:hAnsi="Times New Roman" w:eastAsiaTheme="minorHAnsi"/>
            <w:sz w:val="24"/>
            <w:szCs w:val="24"/>
            <w:lang w:eastAsia="en-US"/>
          </w:rPr>
          <w:t>подпунктах "м"</w:t>
        </w:r>
      </w:hyperlink>
      <w:r w:rsidRPr="00DD07E1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22" w:history="1">
        <w:r w:rsidRPr="00DD07E1">
          <w:rPr>
            <w:rFonts w:ascii="Times New Roman" w:hAnsi="Times New Roman" w:eastAsiaTheme="minorHAnsi"/>
            <w:sz w:val="24"/>
            <w:szCs w:val="24"/>
            <w:lang w:eastAsia="en-US"/>
          </w:rPr>
          <w:t>"н"</w:t>
        </w:r>
      </w:hyperlink>
      <w:r w:rsidRPr="00DD07E1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23" w:history="1">
        <w:r w:rsidRPr="00DD07E1">
          <w:rPr>
            <w:rFonts w:ascii="Times New Roman" w:hAnsi="Times New Roman" w:eastAsiaTheme="minorHAnsi"/>
            <w:sz w:val="24"/>
            <w:szCs w:val="24"/>
            <w:lang w:eastAsia="en-US"/>
          </w:rPr>
          <w:t>"п"</w:t>
        </w:r>
      </w:hyperlink>
      <w:r w:rsidRPr="00DD07E1">
        <w:rPr>
          <w:rFonts w:ascii="Times New Roman" w:hAnsi="Times New Roman" w:eastAsiaTheme="minorHAnsi"/>
          <w:sz w:val="24"/>
          <w:szCs w:val="24"/>
          <w:lang w:eastAsia="en-US"/>
        </w:rPr>
        <w:t>, а также за исключением случаев изменения паспортных данных и сведений о месте жительства учредителей (участников) юриди</w:t>
      </w:r>
      <w:r w:rsidRPr="00DD07E1">
        <w:rPr>
          <w:rFonts w:ascii="Times New Roman" w:hAnsi="Times New Roman" w:eastAsiaTheme="minorHAnsi"/>
          <w:sz w:val="24"/>
          <w:szCs w:val="24"/>
          <w:lang w:eastAsia="en-US"/>
        </w:rPr>
        <w:t>ческого лица - физических лиц, лица, имеющего право без доверенности действовать от имени юридического лица, и индивидуального предпринимателя, обязаны сообщить об этом в регистрирующий орган по месту своего соответственно нахождения и жительства. В случае</w:t>
      </w:r>
      <w:r w:rsidRPr="00DD07E1">
        <w:rPr>
          <w:rFonts w:ascii="Times New Roman" w:hAnsi="Times New Roman" w:eastAsiaTheme="minorHAnsi"/>
          <w:sz w:val="24"/>
          <w:szCs w:val="24"/>
          <w:lang w:eastAsia="en-US"/>
        </w:rPr>
        <w:t xml:space="preserve">, если изменение указанных в </w:t>
      </w:r>
      <w:hyperlink r:id="rId16" w:history="1">
        <w:r w:rsidRPr="00DD07E1">
          <w:rPr>
            <w:rFonts w:ascii="Times New Roman" w:hAnsi="Times New Roman" w:eastAsiaTheme="minorHAnsi"/>
            <w:sz w:val="24"/>
            <w:szCs w:val="24"/>
            <w:lang w:eastAsia="en-US"/>
          </w:rPr>
          <w:t>пункте 1</w:t>
        </w:r>
      </w:hyperlink>
      <w:r w:rsidRPr="00DD07E1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настоящей статьи сведений произошло в связи с внесением</w:t>
      </w:r>
      <w:r w:rsidRPr="00DD07E1">
        <w:rPr>
          <w:rFonts w:ascii="Times New Roman" w:hAnsi="Times New Roman" w:eastAsiaTheme="minorHAnsi"/>
          <w:sz w:val="24"/>
          <w:szCs w:val="24"/>
          <w:lang w:eastAsia="en-US"/>
        </w:rPr>
        <w:t xml:space="preserve"> изменений в учредительные документы, внесение изменений в единый государственный реестр юридических лиц осуществляется в порядке, предусмотренном </w:t>
      </w:r>
      <w:hyperlink r:id="rId24" w:history="1">
        <w:r w:rsidRPr="00DD07E1">
          <w:rPr>
            <w:rFonts w:ascii="Times New Roman" w:hAnsi="Times New Roman" w:eastAsiaTheme="minorHAnsi"/>
            <w:sz w:val="24"/>
            <w:szCs w:val="24"/>
            <w:lang w:eastAsia="en-US"/>
          </w:rPr>
          <w:t>главой VI</w:t>
        </w:r>
      </w:hyperlink>
      <w:r w:rsidRPr="00DD07E1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Федерального закон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а.</w:t>
      </w:r>
    </w:p>
    <w:p w:rsidR="0019565F" w:rsidP="006F2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</w:p>
    <w:p w:rsidR="00DD07E1" w:rsidP="006F2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Гражданский </w:t>
      </w:r>
      <w:hyperlink r:id="rId25" w:history="1">
        <w:r w:rsidRPr="00E0223D">
          <w:rPr>
            <w:rFonts w:ascii="Times New Roman" w:hAnsi="Times New Roman" w:eastAsiaTheme="minorHAnsi"/>
            <w:sz w:val="24"/>
            <w:szCs w:val="24"/>
            <w:lang w:eastAsia="en-US"/>
          </w:rPr>
          <w:t>кодекс</w:t>
        </w:r>
      </w:hyperlink>
      <w:r w:rsidR="00913063">
        <w:rPr>
          <w:rFonts w:ascii="Times New Roman" w:hAnsi="Times New Roman" w:eastAsiaTheme="minorHAnsi"/>
          <w:sz w:val="24"/>
          <w:szCs w:val="24"/>
          <w:lang w:eastAsia="en-US"/>
        </w:rPr>
        <w:t xml:space="preserve"> РФ</w:t>
      </w:r>
      <w:r w:rsidRPr="00E0223D">
        <w:rPr>
          <w:rFonts w:ascii="Times New Roman" w:hAnsi="Times New Roman" w:eastAsiaTheme="minorHAnsi"/>
          <w:sz w:val="24"/>
          <w:szCs w:val="24"/>
          <w:lang w:eastAsia="en-US"/>
        </w:rPr>
        <w:t xml:space="preserve"> в </w:t>
      </w:r>
      <w:hyperlink r:id="rId26" w:history="1">
        <w:r w:rsidRPr="00E0223D">
          <w:rPr>
            <w:rFonts w:ascii="Times New Roman" w:hAnsi="Times New Roman" w:eastAsiaTheme="minorHAnsi"/>
            <w:sz w:val="24"/>
            <w:szCs w:val="24"/>
            <w:lang w:eastAsia="en-US"/>
          </w:rPr>
          <w:t>пункте 2 статьи 51</w:t>
        </w:r>
      </w:hyperlink>
      <w:r w:rsidRPr="00E0223D">
        <w:rPr>
          <w:rFonts w:ascii="Times New Roman" w:hAnsi="Times New Roman" w:eastAsiaTheme="minorHAnsi"/>
          <w:sz w:val="24"/>
          <w:szCs w:val="24"/>
          <w:lang w:eastAsia="en-US"/>
        </w:rPr>
        <w:t xml:space="preserve"> пр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едусматривает, что данные государственной регистрации включаются в едины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й государственный реестр юридических лиц, открытый для всеобщего ознакомления. Лицо, добросовестно полагающееся на данные единого государственного реестра юридических лиц, вправе исходить из того, что они соответствуют действительным обстоятельствам. Юриди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ческое лицо не вправе в отношениях с лицом, полагавшимся на данные единого государственного реестра юридических лиц, ссылаться на данные, не включенные в указанный реестр, а также на недостоверность данных, содержащихся в нем, за исключением случаев, если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соответствующие данные включены в указанный реестр в результате неправомерных действий третьих лиц или иным путем помимо воли юридического лица.</w:t>
      </w:r>
    </w:p>
    <w:p w:rsidR="006F2C93" w:rsidP="006F2C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Анализ приведенного правового регулирования позволяет прийти к выводу о том, что возникновение либо прекращение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полномочий единоличного исполнительного органа с фактом внесения в единый государственный реестр юридических лиц таких сведений не связаны. Невыполнение юридическим лицом обязанностей по внесению в единый государственный реестр юридических лиц необходимых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сведений на действительность самих сведений повлиять не может.</w:t>
      </w:r>
    </w:p>
    <w:p w:rsidR="001E505D" w:rsidP="001E5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Согласно </w:t>
      </w:r>
      <w:hyperlink r:id="rId27" w:history="1">
        <w:r w:rsidRPr="001E505D">
          <w:rPr>
            <w:rFonts w:ascii="Times New Roman" w:hAnsi="Times New Roman" w:eastAsiaTheme="minorHAnsi"/>
            <w:sz w:val="24"/>
            <w:szCs w:val="24"/>
            <w:lang w:eastAsia="en-US"/>
          </w:rPr>
          <w:t>части 4 статьи 1.5</w:t>
        </w:r>
      </w:hyperlink>
      <w:r w:rsidR="003872C0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неустранимые сомнения в виновности лица, привлекаемого к административной ответственности, толкуются в пользу этого лица.</w:t>
      </w:r>
    </w:p>
    <w:p w:rsidR="005441C6" w:rsidP="00544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Указанные положения законодательства получили развитие в </w:t>
      </w:r>
      <w:hyperlink r:id="rId28" w:history="1">
        <w:r w:rsidRPr="001E505D">
          <w:rPr>
            <w:rFonts w:ascii="Times New Roman" w:hAnsi="Times New Roman" w:eastAsiaTheme="minorHAnsi"/>
            <w:sz w:val="24"/>
            <w:szCs w:val="24"/>
            <w:lang w:eastAsia="en-US"/>
          </w:rPr>
          <w:t>пункте 13</w:t>
        </w:r>
      </w:hyperlink>
      <w:r w:rsidRPr="001E505D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Постановления Пленума Верховного Суда Российской Федерации от 24.03.2005 N 5 "О некоторых вопросах, возникающих у судов при применении Кодекса Российско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й Федерации об административных правонарушениях", согласно которому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 в </w:t>
      </w:r>
      <w:hyperlink r:id="rId29" w:history="1">
        <w:r w:rsidRPr="001E505D">
          <w:rPr>
            <w:rFonts w:ascii="Times New Roman" w:hAnsi="Times New Roman" w:eastAsiaTheme="minorHAnsi"/>
            <w:sz w:val="24"/>
            <w:szCs w:val="24"/>
            <w:lang w:eastAsia="en-US"/>
          </w:rPr>
          <w:t>статье 1.5</w:t>
        </w:r>
      </w:hyperlink>
      <w:r w:rsidRPr="001E505D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Кодекса Российской Федерации об административных правонарушениях принципа адми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вной ответственности, должны толковаться в пользу этого лица.</w:t>
      </w:r>
    </w:p>
    <w:p w:rsidR="00C11A9C" w:rsidP="00C11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Таким образом,</w:t>
      </w:r>
      <w:r w:rsidR="00171B5C">
        <w:rPr>
          <w:rFonts w:ascii="Times New Roman" w:hAnsi="Times New Roman" w:eastAsiaTheme="minorHAnsi"/>
          <w:sz w:val="24"/>
          <w:szCs w:val="24"/>
          <w:lang w:eastAsia="en-US"/>
        </w:rPr>
        <w:t xml:space="preserve"> на момент возникновения обстоятельств, послуживших основание</w:t>
      </w:r>
      <w:r w:rsidR="003872C0">
        <w:rPr>
          <w:rFonts w:ascii="Times New Roman" w:hAnsi="Times New Roman" w:eastAsiaTheme="minorHAnsi"/>
          <w:sz w:val="24"/>
          <w:szCs w:val="24"/>
          <w:lang w:eastAsia="en-US"/>
        </w:rPr>
        <w:t>м для привлечения Котлярова Н.А.</w:t>
      </w:r>
      <w:r w:rsidR="00171B5C">
        <w:rPr>
          <w:rFonts w:ascii="Times New Roman" w:hAnsi="Times New Roman" w:eastAsiaTheme="minorHAnsi"/>
          <w:sz w:val="24"/>
          <w:szCs w:val="24"/>
          <w:lang w:eastAsia="en-US"/>
        </w:rPr>
        <w:t xml:space="preserve"> к административной ответственности, он не являл</w:t>
      </w:r>
      <w:r w:rsidR="003872C0">
        <w:rPr>
          <w:rFonts w:ascii="Times New Roman" w:hAnsi="Times New Roman" w:eastAsiaTheme="minorHAnsi"/>
          <w:sz w:val="24"/>
          <w:szCs w:val="24"/>
          <w:lang w:eastAsia="en-US"/>
        </w:rPr>
        <w:t>ся</w:t>
      </w:r>
      <w:r w:rsidR="00171B5C">
        <w:rPr>
          <w:rFonts w:ascii="Times New Roman" w:hAnsi="Times New Roman" w:eastAsiaTheme="minorHAnsi"/>
          <w:sz w:val="24"/>
          <w:szCs w:val="24"/>
          <w:lang w:eastAsia="en-US"/>
        </w:rPr>
        <w:t xml:space="preserve"> субъектом вменяемого административного прав</w:t>
      </w:r>
      <w:r w:rsidR="003872C0">
        <w:rPr>
          <w:rFonts w:ascii="Times New Roman" w:hAnsi="Times New Roman" w:eastAsiaTheme="minorHAnsi"/>
          <w:sz w:val="24"/>
          <w:szCs w:val="24"/>
          <w:lang w:eastAsia="en-US"/>
        </w:rPr>
        <w:t>онарушения ввиду прекращения его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полномочий в к</w:t>
      </w:r>
      <w:r w:rsidR="003872C0">
        <w:rPr>
          <w:rFonts w:ascii="Times New Roman" w:hAnsi="Times New Roman" w:eastAsiaTheme="minorHAnsi"/>
          <w:sz w:val="24"/>
          <w:szCs w:val="24"/>
          <w:lang w:eastAsia="en-US"/>
        </w:rPr>
        <w:t>ачестве  директора ООО "Биллион Плюс" 18.12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.2019.</w:t>
      </w:r>
    </w:p>
    <w:p w:rsidR="00171B5C" w:rsidRPr="00C11A9C" w:rsidP="00C11A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Отсутствие состава административного правонарушения является одним из обстоятельств, при которых производство по делу об административном правонарушении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не может быть начато, а начатое производство подлежит прекращению (</w:t>
      </w:r>
      <w:hyperlink r:id="rId30" w:history="1">
        <w:r w:rsidRPr="00C11A9C">
          <w:rPr>
            <w:rFonts w:ascii="Times New Roman" w:hAnsi="Times New Roman" w:eastAsiaTheme="minorHAnsi"/>
            <w:sz w:val="24"/>
            <w:szCs w:val="24"/>
            <w:lang w:eastAsia="en-US"/>
          </w:rPr>
          <w:t>пункт 2 части 1 статьи 24.5</w:t>
        </w:r>
      </w:hyperlink>
      <w:r w:rsidRPr="00C11A9C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="00C11A9C">
        <w:rPr>
          <w:rFonts w:ascii="Times New Roman" w:hAnsi="Times New Roman" w:eastAsiaTheme="minorHAnsi"/>
          <w:sz w:val="24"/>
          <w:szCs w:val="24"/>
          <w:lang w:eastAsia="en-US"/>
        </w:rPr>
        <w:t>КоАП РФ</w:t>
      </w:r>
      <w:r w:rsidRPr="00C11A9C">
        <w:rPr>
          <w:rFonts w:ascii="Times New Roman" w:hAnsi="Times New Roman" w:eastAsiaTheme="minorHAnsi"/>
          <w:sz w:val="24"/>
          <w:szCs w:val="24"/>
          <w:lang w:eastAsia="en-US"/>
        </w:rPr>
        <w:t>).</w:t>
      </w:r>
    </w:p>
    <w:p w:rsidR="00171B5C" w:rsidP="00171B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C11A9C">
        <w:rPr>
          <w:rFonts w:ascii="Times New Roman" w:hAnsi="Times New Roman" w:eastAsiaTheme="minorHAnsi"/>
          <w:sz w:val="24"/>
          <w:szCs w:val="24"/>
          <w:lang w:eastAsia="en-US"/>
        </w:rPr>
        <w:t xml:space="preserve">Производство по делу об административном правонарушении подлежит прекращению на основании </w:t>
      </w:r>
      <w:hyperlink r:id="rId31" w:history="1">
        <w:r w:rsidRPr="00C11A9C">
          <w:rPr>
            <w:rFonts w:ascii="Times New Roman" w:hAnsi="Times New Roman" w:eastAsiaTheme="minorHAnsi"/>
            <w:sz w:val="24"/>
            <w:szCs w:val="24"/>
            <w:lang w:eastAsia="en-US"/>
          </w:rPr>
          <w:t>пункта 2 части 1 статьи 24.5</w:t>
        </w:r>
      </w:hyperlink>
      <w:r w:rsidR="001A4846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в связи с отсутствием состава административного правонарушения.</w:t>
      </w:r>
    </w:p>
    <w:p w:rsidR="00E41F94" w:rsidP="00913063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</w:t>
      </w:r>
      <w:r w:rsidR="00C11A9C">
        <w:rPr>
          <w:rFonts w:ascii="Times New Roman" w:hAnsi="Times New Roman"/>
          <w:sz w:val="24"/>
          <w:szCs w:val="24"/>
        </w:rPr>
        <w:t>уководствуясь ст.ст. п.2 ч.1 ст.24.5</w:t>
      </w:r>
      <w:r>
        <w:rPr>
          <w:rFonts w:ascii="Times New Roman" w:hAnsi="Times New Roman"/>
          <w:sz w:val="24"/>
          <w:szCs w:val="24"/>
        </w:rPr>
        <w:t xml:space="preserve">  КоАП Российской Федерации,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11A9C" w:rsidR="00C11A9C"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913063"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E41F94" w:rsidRPr="00913063" w:rsidP="009130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913063" w:rsidP="009130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3063" w:rsidP="009130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08A2">
        <w:rPr>
          <w:rFonts w:ascii="Times New Roman" w:hAnsi="Times New Roman"/>
          <w:sz w:val="24"/>
          <w:szCs w:val="24"/>
        </w:rPr>
        <w:t>Производство по делу об административном правонаруш</w:t>
      </w:r>
      <w:r w:rsidR="001A4846">
        <w:rPr>
          <w:rFonts w:ascii="Times New Roman" w:hAnsi="Times New Roman"/>
          <w:sz w:val="24"/>
          <w:szCs w:val="24"/>
        </w:rPr>
        <w:t>ении, предусмотренном ст.15.5</w:t>
      </w:r>
      <w:r w:rsidRPr="007708A2">
        <w:rPr>
          <w:rFonts w:ascii="Times New Roman" w:hAnsi="Times New Roman"/>
          <w:sz w:val="24"/>
          <w:szCs w:val="24"/>
        </w:rPr>
        <w:t xml:space="preserve"> КоАП РФ, в отнош</w:t>
      </w:r>
      <w:r w:rsidR="001A4846">
        <w:rPr>
          <w:rFonts w:ascii="Times New Roman" w:hAnsi="Times New Roman"/>
          <w:sz w:val="24"/>
          <w:szCs w:val="24"/>
        </w:rPr>
        <w:t xml:space="preserve">ении </w:t>
      </w:r>
      <w:r w:rsidR="001A4846">
        <w:rPr>
          <w:rFonts w:ascii="Times New Roman" w:hAnsi="Times New Roman"/>
          <w:b/>
          <w:sz w:val="24"/>
          <w:szCs w:val="24"/>
        </w:rPr>
        <w:t>Котлярова Николая Александровича</w:t>
      </w:r>
      <w:r w:rsidR="001A4846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1A4846">
        <w:rPr>
          <w:rFonts w:ascii="Times New Roman" w:hAnsi="Times New Roman"/>
          <w:sz w:val="24"/>
          <w:szCs w:val="24"/>
        </w:rPr>
        <w:t xml:space="preserve">, </w:t>
      </w:r>
      <w:r w:rsidRPr="007708A2">
        <w:rPr>
          <w:rFonts w:ascii="Times New Roman" w:hAnsi="Times New Roman"/>
          <w:sz w:val="24"/>
          <w:szCs w:val="24"/>
        </w:rPr>
        <w:t xml:space="preserve"> прекратить на основании </w:t>
      </w:r>
      <w:hyperlink r:id="rId32" w:history="1">
        <w:r w:rsidRPr="007708A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п. 2 ч. 1 ст. 24.5</w:t>
        </w:r>
      </w:hyperlink>
      <w:r w:rsidRPr="007708A2">
        <w:rPr>
          <w:rFonts w:ascii="Times New Roman" w:hAnsi="Times New Roman"/>
          <w:sz w:val="24"/>
          <w:szCs w:val="24"/>
        </w:rPr>
        <w:t xml:space="preserve"> Кодекса Российской Федерации об ад</w:t>
      </w:r>
      <w:r w:rsidR="007708A2">
        <w:rPr>
          <w:rFonts w:ascii="Times New Roman" w:hAnsi="Times New Roman"/>
          <w:sz w:val="24"/>
          <w:szCs w:val="24"/>
        </w:rPr>
        <w:t>министративных правонарушениях.</w:t>
      </w:r>
    </w:p>
    <w:p w:rsidR="00E41F94" w:rsidRPr="00913063" w:rsidP="009130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й городской суд Республики Крым </w:t>
      </w:r>
      <w:r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E41F94" w:rsidP="00E41F94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41F94" w:rsidRPr="00201985" w:rsidP="00E41F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01985">
        <w:rPr>
          <w:rFonts w:ascii="Times New Roman" w:hAnsi="Times New Roman"/>
          <w:sz w:val="24"/>
          <w:szCs w:val="24"/>
        </w:rPr>
        <w:t>Мировой судья:</w:t>
      </w:r>
      <w:r w:rsidRPr="00201985">
        <w:rPr>
          <w:rFonts w:ascii="Times New Roman" w:hAnsi="Times New Roman"/>
          <w:sz w:val="24"/>
          <w:szCs w:val="24"/>
        </w:rPr>
        <w:tab/>
      </w:r>
      <w:r w:rsidRPr="00201985">
        <w:rPr>
          <w:rFonts w:ascii="Times New Roman" w:hAnsi="Times New Roman"/>
          <w:sz w:val="24"/>
          <w:szCs w:val="24"/>
        </w:rPr>
        <w:tab/>
      </w:r>
      <w:r w:rsidRPr="00201985">
        <w:rPr>
          <w:rFonts w:ascii="Times New Roman" w:hAnsi="Times New Roman"/>
          <w:sz w:val="24"/>
          <w:szCs w:val="24"/>
        </w:rPr>
        <w:tab/>
      </w:r>
      <w:r w:rsidRPr="00201985">
        <w:rPr>
          <w:rFonts w:ascii="Times New Roman" w:hAnsi="Times New Roman"/>
          <w:sz w:val="24"/>
          <w:szCs w:val="24"/>
        </w:rPr>
        <w:tab/>
      </w:r>
      <w:r w:rsidRPr="00201985">
        <w:rPr>
          <w:rFonts w:ascii="Times New Roman" w:hAnsi="Times New Roman"/>
          <w:sz w:val="24"/>
          <w:szCs w:val="24"/>
        </w:rPr>
        <w:tab/>
      </w:r>
      <w:r w:rsidRPr="00201985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C3002B" w:rsidRPr="00201985"/>
    <w:sectPr w:rsidSect="001A484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CE"/>
    <w:rsid w:val="0006163C"/>
    <w:rsid w:val="0011639F"/>
    <w:rsid w:val="00136C78"/>
    <w:rsid w:val="001435B5"/>
    <w:rsid w:val="00147AEC"/>
    <w:rsid w:val="00171B5C"/>
    <w:rsid w:val="001750C3"/>
    <w:rsid w:val="0019565F"/>
    <w:rsid w:val="001A4846"/>
    <w:rsid w:val="001D786D"/>
    <w:rsid w:val="001E13CF"/>
    <w:rsid w:val="001E505D"/>
    <w:rsid w:val="00201985"/>
    <w:rsid w:val="00204231"/>
    <w:rsid w:val="0023569C"/>
    <w:rsid w:val="002403CE"/>
    <w:rsid w:val="00272DB6"/>
    <w:rsid w:val="00275819"/>
    <w:rsid w:val="00360B27"/>
    <w:rsid w:val="003872C0"/>
    <w:rsid w:val="003B1FA3"/>
    <w:rsid w:val="00413443"/>
    <w:rsid w:val="00445084"/>
    <w:rsid w:val="00465EC4"/>
    <w:rsid w:val="004841B5"/>
    <w:rsid w:val="00491510"/>
    <w:rsid w:val="004D3804"/>
    <w:rsid w:val="004E050E"/>
    <w:rsid w:val="005441C6"/>
    <w:rsid w:val="00600F0B"/>
    <w:rsid w:val="00624D1A"/>
    <w:rsid w:val="006A4985"/>
    <w:rsid w:val="006F2C93"/>
    <w:rsid w:val="00715F9B"/>
    <w:rsid w:val="00716BE0"/>
    <w:rsid w:val="007708A2"/>
    <w:rsid w:val="007F16D0"/>
    <w:rsid w:val="00847878"/>
    <w:rsid w:val="00865FCF"/>
    <w:rsid w:val="00866BF9"/>
    <w:rsid w:val="00895BF3"/>
    <w:rsid w:val="008969E5"/>
    <w:rsid w:val="00913063"/>
    <w:rsid w:val="00944BF2"/>
    <w:rsid w:val="00A127D2"/>
    <w:rsid w:val="00A1763A"/>
    <w:rsid w:val="00B37212"/>
    <w:rsid w:val="00B647EB"/>
    <w:rsid w:val="00B80B8D"/>
    <w:rsid w:val="00BA3B49"/>
    <w:rsid w:val="00BE1DB4"/>
    <w:rsid w:val="00C11A9C"/>
    <w:rsid w:val="00C3002B"/>
    <w:rsid w:val="00C94FB1"/>
    <w:rsid w:val="00CB7FED"/>
    <w:rsid w:val="00CE299A"/>
    <w:rsid w:val="00CE544D"/>
    <w:rsid w:val="00DA74BE"/>
    <w:rsid w:val="00DC69C5"/>
    <w:rsid w:val="00DD07E1"/>
    <w:rsid w:val="00E0223D"/>
    <w:rsid w:val="00E173B3"/>
    <w:rsid w:val="00E41F94"/>
    <w:rsid w:val="00E53D0D"/>
    <w:rsid w:val="00E90E26"/>
    <w:rsid w:val="00ED58CC"/>
    <w:rsid w:val="00F30E74"/>
    <w:rsid w:val="00F34FAB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F94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41F94"/>
    <w:rPr>
      <w:color w:val="0000FF"/>
      <w:u w:val="single"/>
    </w:rPr>
  </w:style>
  <w:style w:type="paragraph" w:styleId="Title">
    <w:name w:val="Title"/>
    <w:basedOn w:val="Normal"/>
    <w:link w:val="a"/>
    <w:qFormat/>
    <w:rsid w:val="00E41F94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E41F9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E41F9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E41F94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E41F9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E41F94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41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0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019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7E936EC2417F8096E630D9E60AA3F8585327697D23DF2344E76249DA7AF36B1B6471F58EE3ECB44F82918EF870409000A98F31B7E52C203vBW8N" TargetMode="External" /><Relationship Id="rId11" Type="http://schemas.openxmlformats.org/officeDocument/2006/relationships/hyperlink" Target="consultantplus://offline/ref=FA97B543614E50AF0156E1D551E4613D1B97BC7094D32BA6950FA9BFAA01734DB2AFF69CF1952DB9852AF4A5E4AB7F31E766038913C88DBBoDYBN" TargetMode="External" /><Relationship Id="rId12" Type="http://schemas.openxmlformats.org/officeDocument/2006/relationships/hyperlink" Target="consultantplus://offline/ref=C18181B0696BFD0E664F9E455907D63859022727AF1EA37F6D948A187A0A9664EADA6D438380EDC2E35DC3B8AA1F97076484B0855D35ABDEK7a4N" TargetMode="External" /><Relationship Id="rId13" Type="http://schemas.openxmlformats.org/officeDocument/2006/relationships/hyperlink" Target="consultantplus://offline/ref=1D3C62A4FA2D35209FB605EE6CE161058328D7FF43E5A3C5C32FBA2F613606458BB09E0EFDD1CC44CE3479C612jBZ6N" TargetMode="External" /><Relationship Id="rId14" Type="http://schemas.openxmlformats.org/officeDocument/2006/relationships/hyperlink" Target="consultantplus://offline/ref=34805C07F71ADB556D11452101D660B3A39446CF158661091305D07E6C5D31BA7EB05BFCA9C05EBC0A3131084272AE34856F5A64BFh5b9N" TargetMode="External" /><Relationship Id="rId15" Type="http://schemas.openxmlformats.org/officeDocument/2006/relationships/hyperlink" Target="consultantplus://offline/ref=34805C07F71ADB556D11452101D660B3A39446CF158661091305D07E6C5D31BA6CB003F0A9CD4BE85C6B660540h7bBN" TargetMode="External" /><Relationship Id="rId16" Type="http://schemas.openxmlformats.org/officeDocument/2006/relationships/hyperlink" Target="consultantplus://offline/ref=BCE65011BEE95DD869DE7C07CA7832B46C1B401A5496A0F8D95D9ED2A0572CFDD65EF841F325632FDE7BB6A4F2C0EF1D717550D912EC2A47GFbAN" TargetMode="External" /><Relationship Id="rId17" Type="http://schemas.openxmlformats.org/officeDocument/2006/relationships/hyperlink" Target="consultantplus://offline/ref=BCE65011BEE95DD869DE7C07CA7832B46C1B401A5496A0F8D95D9ED2A0572CFDD65EF841F325612CD77BB6A4F2C0EF1D717550D912EC2A47GFbAN" TargetMode="External" /><Relationship Id="rId18" Type="http://schemas.openxmlformats.org/officeDocument/2006/relationships/hyperlink" Target="consultantplus://offline/ref=BCE65011BEE95DD869DE7C07CA7832B46C1B401A5496A0F8D95D9ED2A0572CFDD65EF841F325622DDE7BB6A4F2C0EF1D717550D912EC2A47GFbAN" TargetMode="External" /><Relationship Id="rId19" Type="http://schemas.openxmlformats.org/officeDocument/2006/relationships/hyperlink" Target="consultantplus://offline/ref=BCE65011BEE95DD869DE7C07CA7832B46C1B401A5496A0F8D95D9ED2A0572CFDD65EF841F325622DDC7BB6A4F2C0EF1D717550D912EC2A47GFbA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CE65011BEE95DD869DE7C07CA7832B46C1B401A5496A0F8D95D9ED2A0572CFDD65EF841F325632FDC7BB6A4F2C0EF1D717550D912EC2A47GFbAN" TargetMode="External" /><Relationship Id="rId21" Type="http://schemas.openxmlformats.org/officeDocument/2006/relationships/hyperlink" Target="consultantplus://offline/ref=BCE65011BEE95DD869DE7C07CA7832B46C1B401A5496A0F8D95D9ED2A0572CFDD65EF841F325632EDA7BB6A4F2C0EF1D717550D912EC2A47GFbAN" TargetMode="External" /><Relationship Id="rId22" Type="http://schemas.openxmlformats.org/officeDocument/2006/relationships/hyperlink" Target="consultantplus://offline/ref=BCE65011BEE95DD869DE7C07CA7832B46C1B401A5496A0F8D95D9ED2A0572CFDD65EF841F325622DD77BB6A4F2C0EF1D717550D912EC2A47GFbAN" TargetMode="External" /><Relationship Id="rId23" Type="http://schemas.openxmlformats.org/officeDocument/2006/relationships/hyperlink" Target="consultantplus://offline/ref=BCE65011BEE95DD869DE7C07CA7832B46C1B401A5496A0F8D95D9ED2A0572CFDD65EF841F325622CDF7BB6A4F2C0EF1D717550D912EC2A47GFbAN" TargetMode="External" /><Relationship Id="rId24" Type="http://schemas.openxmlformats.org/officeDocument/2006/relationships/hyperlink" Target="consultantplus://offline/ref=BCE65011BEE95DD869DE7C07CA7832B46C1B401A5496A0F8D95D9ED2A0572CFDD65EF841F3256329DD7BB6A4F2C0EF1D717550D912EC2A47GFbAN" TargetMode="External" /><Relationship Id="rId25" Type="http://schemas.openxmlformats.org/officeDocument/2006/relationships/hyperlink" Target="consultantplus://offline/ref=3D4F10FBBFEE73964D5F8161FA0E47FC1FCFB161E04DC982C709865CD024129352F80E6AF253DFF4992799E144G0d0N" TargetMode="External" /><Relationship Id="rId26" Type="http://schemas.openxmlformats.org/officeDocument/2006/relationships/hyperlink" Target="consultantplus://offline/ref=3D4F10FBBFEE73964D5F8161FA0E47FC1FCFB161E04DC982C709865CD024129340F85662F153CAA0CF7DCEEC46094FC7688487D3CEG4d5N" TargetMode="External" /><Relationship Id="rId27" Type="http://schemas.openxmlformats.org/officeDocument/2006/relationships/hyperlink" Target="consultantplus://offline/ref=48C5AE39E036C482237FD351A17626215FF3DF8237C5689D7BA515323A2ADEA8E94B0339DABBB5BB27728F7D173DA848544429A5200EE74932eBN" TargetMode="External" /><Relationship Id="rId28" Type="http://schemas.openxmlformats.org/officeDocument/2006/relationships/hyperlink" Target="consultantplus://offline/ref=48C5AE39E036C482237FDE42B47626215FFFDF8236C6689D7BA515323A2ADEA8E94B0339DABBB5BD24728F7D173DA848544429A5200EE74932eBN" TargetMode="External" /><Relationship Id="rId29" Type="http://schemas.openxmlformats.org/officeDocument/2006/relationships/hyperlink" Target="consultantplus://offline/ref=48C5AE39E036C482237FD351A17626215FF3DF8237C5689D7BA515323A2ADEA8E94B0339DABBB5BA21728F7D173DA848544429A5200EE74932eBN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48C5AE39E036C482237FD351A17626215FF3DF8237C5689D7BA515323A2ADEA8E94B033DD3B2BDB372289F795E68AC565D5D37A03E0E3Ee7N" TargetMode="External" /><Relationship Id="rId31" Type="http://schemas.openxmlformats.org/officeDocument/2006/relationships/hyperlink" Target="consultantplus://offline/ref=3DAA81B94A75AA0F2DC5B904B7DE5217615A59AB0EE80A5C7DFAAA23E555F2710E7720AE574FBF2C652A27F02B8FA5BC87355432868EPAf4N" TargetMode="External" /><Relationship Id="rId32" Type="http://schemas.openxmlformats.org/officeDocument/2006/relationships/hyperlink" Target="consultantplus://offline/ref=E065A4DAF8F7968E51966060EFAAAE486993D2F47808BE8379EB52D29047686E2244919C25A1ECB5H" TargetMode="External" /><Relationship Id="rId33" Type="http://schemas.openxmlformats.org/officeDocument/2006/relationships/theme" Target="theme/theme1.xml" /><Relationship Id="rId34" Type="http://schemas.openxmlformats.org/officeDocument/2006/relationships/styles" Target="styles.xml" /><Relationship Id="rId4" Type="http://schemas.openxmlformats.org/officeDocument/2006/relationships/hyperlink" Target="consultantplus://offline/ref=EC14CF27B9825991911E8188820C17410F758026D3118A2F78A9F26B70C315F995D75B6BE6ABE6A37753D471F0886BAD91426367AD1BzET8N" TargetMode="External" /><Relationship Id="rId5" Type="http://schemas.openxmlformats.org/officeDocument/2006/relationships/hyperlink" Target="consultantplus://offline/ref=EC14CF27B9825991911E8188820C17410F758026D3118A2F78A9F26B70C315F995D75B6BE2AEE2A12609C475B9DD6FB3985B7D62B31BE8F1z1TAN" TargetMode="External" /><Relationship Id="rId6" Type="http://schemas.openxmlformats.org/officeDocument/2006/relationships/hyperlink" Target="consultantplus://offline/ref=EC14CF27B9825991911E8188820C17410F758026D3118A2F78A9F26B70C315F987D70367E2A5FFA8241C9224FFz8T8N" TargetMode="External" /><Relationship Id="rId7" Type="http://schemas.openxmlformats.org/officeDocument/2006/relationships/hyperlink" Target="consultantplus://offline/ref=8482EE7D403F8A150FB697970BE470B5C39EA2626C5A52B0AC994A5E07628A83F1577DDB82C3599E6094545FDE8075F99CB12BAE85B1E25336V1N" TargetMode="External" /><Relationship Id="rId8" Type="http://schemas.openxmlformats.org/officeDocument/2006/relationships/hyperlink" Target="consultantplus://offline/ref=8482EE7D403F8A150FB697970BE470B5C39EA2626C5A52B0AC994A5E07628A83E35725D782CA479B6281020E983DV5N" TargetMode="External" /><Relationship Id="rId9" Type="http://schemas.openxmlformats.org/officeDocument/2006/relationships/hyperlink" Target="consultantplus://offline/ref=708F768F05DE1FF940BDED53019E0A32F2F500AFB5F77EABE32B819052E66CEBBE78A47507096CF503E24A6EA555A75AACAE052FC3Z3X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