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9734B" w:rsidRPr="00260F58" w:rsidP="00C9734B">
      <w:pPr>
        <w:pStyle w:val="Heading1"/>
        <w:jc w:val="right"/>
        <w:rPr>
          <w:sz w:val="25"/>
          <w:szCs w:val="25"/>
        </w:rPr>
      </w:pPr>
      <w:r w:rsidRPr="00BC50DD">
        <w:rPr>
          <w:sz w:val="26"/>
          <w:szCs w:val="26"/>
        </w:rPr>
        <w:t xml:space="preserve">                                                                                         </w:t>
      </w:r>
      <w:r w:rsidRPr="00260F58">
        <w:rPr>
          <w:sz w:val="25"/>
          <w:szCs w:val="25"/>
        </w:rPr>
        <w:t>Дело №</w:t>
      </w:r>
      <w:r w:rsidR="004F07FE">
        <w:rPr>
          <w:sz w:val="25"/>
          <w:szCs w:val="25"/>
        </w:rPr>
        <w:t xml:space="preserve"> 5-99-40</w:t>
      </w:r>
      <w:r w:rsidRPr="00260F58" w:rsidR="00E7216C">
        <w:rPr>
          <w:sz w:val="25"/>
          <w:szCs w:val="25"/>
        </w:rPr>
        <w:t>/2022</w:t>
      </w:r>
    </w:p>
    <w:p w:rsidR="00711844" w:rsidRPr="00260F58" w:rsidP="00711844">
      <w:pPr>
        <w:jc w:val="right"/>
        <w:rPr>
          <w:rFonts w:ascii="Times New Roman" w:hAnsi="Times New Roman"/>
          <w:sz w:val="25"/>
          <w:szCs w:val="25"/>
        </w:rPr>
      </w:pPr>
      <w:r w:rsidRPr="00260F58">
        <w:rPr>
          <w:rFonts w:ascii="Times New Roman" w:hAnsi="Times New Roman"/>
          <w:sz w:val="25"/>
          <w:szCs w:val="25"/>
        </w:rPr>
        <w:t>УИД 91</w:t>
      </w:r>
      <w:r w:rsidRPr="00260F58">
        <w:rPr>
          <w:rFonts w:ascii="Times New Roman" w:hAnsi="Times New Roman"/>
          <w:sz w:val="25"/>
          <w:szCs w:val="25"/>
          <w:lang w:val="en-US"/>
        </w:rPr>
        <w:t>MS</w:t>
      </w:r>
      <w:r w:rsidR="004F07FE">
        <w:rPr>
          <w:rFonts w:ascii="Times New Roman" w:hAnsi="Times New Roman"/>
          <w:sz w:val="25"/>
          <w:szCs w:val="25"/>
        </w:rPr>
        <w:t>0099-01-2022-000014-77</w:t>
      </w:r>
    </w:p>
    <w:p w:rsidR="00C9734B" w:rsidRPr="00260F58" w:rsidP="00C9734B">
      <w:pPr>
        <w:pStyle w:val="Heading1"/>
        <w:ind w:firstLine="567"/>
        <w:rPr>
          <w:b/>
          <w:sz w:val="25"/>
          <w:szCs w:val="25"/>
        </w:rPr>
      </w:pPr>
      <w:r w:rsidRPr="00260F58">
        <w:rPr>
          <w:b/>
          <w:sz w:val="25"/>
          <w:szCs w:val="25"/>
        </w:rPr>
        <w:t>ПОСТАНОВЛЕНИЕ</w:t>
      </w:r>
    </w:p>
    <w:p w:rsidR="00C9734B" w:rsidRPr="00260F58" w:rsidP="00C9734B">
      <w:pPr>
        <w:rPr>
          <w:rFonts w:ascii="Times New Roman" w:hAnsi="Times New Roman"/>
          <w:b/>
          <w:sz w:val="25"/>
          <w:szCs w:val="25"/>
        </w:rPr>
      </w:pPr>
      <w:r w:rsidRPr="00260F58">
        <w:rPr>
          <w:rFonts w:ascii="Times New Roman" w:hAnsi="Times New Roman"/>
          <w:b/>
          <w:sz w:val="25"/>
          <w:szCs w:val="25"/>
        </w:rPr>
        <w:t xml:space="preserve">                               по делу об административном правонарушении</w:t>
      </w:r>
    </w:p>
    <w:p w:rsidR="00A478B9" w:rsidRPr="00260F58" w:rsidP="00A478B9">
      <w:pPr>
        <w:ind w:firstLine="567"/>
        <w:rPr>
          <w:rFonts w:ascii="Times New Roman" w:hAnsi="Times New Roman"/>
          <w:sz w:val="25"/>
          <w:szCs w:val="25"/>
        </w:rPr>
      </w:pPr>
      <w:r w:rsidRPr="00260F58">
        <w:rPr>
          <w:rFonts w:ascii="Times New Roman" w:hAnsi="Times New Roman"/>
          <w:sz w:val="25"/>
          <w:szCs w:val="25"/>
        </w:rPr>
        <w:t xml:space="preserve">г. Ялта                                                                      </w:t>
      </w:r>
      <w:r w:rsidRPr="00260F58" w:rsidR="00E7216C">
        <w:rPr>
          <w:rFonts w:ascii="Times New Roman" w:hAnsi="Times New Roman"/>
          <w:sz w:val="25"/>
          <w:szCs w:val="25"/>
        </w:rPr>
        <w:t xml:space="preserve">           </w:t>
      </w:r>
      <w:r w:rsidR="00260F58">
        <w:rPr>
          <w:rFonts w:ascii="Times New Roman" w:hAnsi="Times New Roman"/>
          <w:sz w:val="25"/>
          <w:szCs w:val="25"/>
        </w:rPr>
        <w:t xml:space="preserve">        </w:t>
      </w:r>
      <w:r w:rsidR="004F07FE">
        <w:rPr>
          <w:rFonts w:ascii="Times New Roman" w:hAnsi="Times New Roman"/>
          <w:sz w:val="25"/>
          <w:szCs w:val="25"/>
        </w:rPr>
        <w:t>10</w:t>
      </w:r>
      <w:r w:rsidRPr="00260F58" w:rsidR="00E7216C">
        <w:rPr>
          <w:rFonts w:ascii="Times New Roman" w:hAnsi="Times New Roman"/>
          <w:sz w:val="25"/>
          <w:szCs w:val="25"/>
        </w:rPr>
        <w:t xml:space="preserve"> марта</w:t>
      </w:r>
      <w:r w:rsidRPr="00260F58" w:rsidR="00C63EA3">
        <w:rPr>
          <w:rFonts w:ascii="Times New Roman" w:hAnsi="Times New Roman"/>
          <w:sz w:val="25"/>
          <w:szCs w:val="25"/>
        </w:rPr>
        <w:t xml:space="preserve"> </w:t>
      </w:r>
      <w:r w:rsidRPr="00260F58" w:rsidR="00E7216C">
        <w:rPr>
          <w:rFonts w:ascii="Times New Roman" w:hAnsi="Times New Roman"/>
          <w:sz w:val="25"/>
          <w:szCs w:val="25"/>
        </w:rPr>
        <w:t xml:space="preserve"> 2022</w:t>
      </w:r>
      <w:r w:rsidRPr="00260F58" w:rsidR="008D3BAE">
        <w:rPr>
          <w:rFonts w:ascii="Times New Roman" w:hAnsi="Times New Roman"/>
          <w:sz w:val="25"/>
          <w:szCs w:val="25"/>
        </w:rPr>
        <w:t xml:space="preserve"> </w:t>
      </w:r>
      <w:r w:rsidRPr="00260F58">
        <w:rPr>
          <w:rFonts w:ascii="Times New Roman" w:hAnsi="Times New Roman"/>
          <w:sz w:val="25"/>
          <w:szCs w:val="25"/>
        </w:rPr>
        <w:t xml:space="preserve"> года </w:t>
      </w:r>
    </w:p>
    <w:p w:rsidR="00A478B9" w:rsidRPr="00260F58" w:rsidP="00260F58">
      <w:pPr>
        <w:spacing w:after="0"/>
        <w:ind w:firstLine="567"/>
        <w:jc w:val="both"/>
        <w:rPr>
          <w:rFonts w:ascii="Times New Roman" w:hAnsi="Times New Roman"/>
          <w:sz w:val="25"/>
          <w:szCs w:val="25"/>
        </w:rPr>
      </w:pPr>
      <w:r w:rsidRPr="00260F58">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w:t>
      </w:r>
      <w:r w:rsidRPr="00260F58">
        <w:rPr>
          <w:rFonts w:ascii="Times New Roman" w:hAnsi="Times New Roman"/>
          <w:sz w:val="25"/>
          <w:szCs w:val="25"/>
        </w:rPr>
        <w:t>,</w:t>
      </w:r>
    </w:p>
    <w:p w:rsidR="009D2C6A" w:rsidRPr="00260F58" w:rsidP="00260F58">
      <w:pPr>
        <w:spacing w:after="0"/>
        <w:ind w:firstLine="567"/>
        <w:jc w:val="both"/>
        <w:rPr>
          <w:rFonts w:ascii="Times New Roman" w:hAnsi="Times New Roman"/>
          <w:sz w:val="25"/>
          <w:szCs w:val="25"/>
        </w:rPr>
      </w:pPr>
      <w:r w:rsidRPr="00260F58">
        <w:rPr>
          <w:rFonts w:ascii="Times New Roman" w:hAnsi="Times New Roman"/>
          <w:sz w:val="25"/>
          <w:szCs w:val="25"/>
        </w:rPr>
        <w:t>с</w:t>
      </w:r>
      <w:r w:rsidRPr="00260F58">
        <w:rPr>
          <w:rFonts w:ascii="Times New Roman" w:hAnsi="Times New Roman"/>
          <w:sz w:val="25"/>
          <w:szCs w:val="25"/>
        </w:rPr>
        <w:t xml:space="preserve"> участием </w:t>
      </w:r>
      <w:r w:rsidR="00421451">
        <w:rPr>
          <w:rFonts w:ascii="Times New Roman" w:hAnsi="Times New Roman"/>
          <w:sz w:val="25"/>
          <w:szCs w:val="25"/>
        </w:rPr>
        <w:t xml:space="preserve">законного </w:t>
      </w:r>
      <w:r w:rsidRPr="00260F58" w:rsidR="0027567E">
        <w:rPr>
          <w:rFonts w:ascii="Times New Roman" w:hAnsi="Times New Roman"/>
          <w:sz w:val="25"/>
          <w:szCs w:val="25"/>
        </w:rPr>
        <w:t xml:space="preserve"> </w:t>
      </w:r>
      <w:r w:rsidRPr="00260F58" w:rsidR="00E7216C">
        <w:rPr>
          <w:rFonts w:ascii="Times New Roman" w:hAnsi="Times New Roman"/>
          <w:sz w:val="25"/>
          <w:szCs w:val="25"/>
        </w:rPr>
        <w:t xml:space="preserve">представителя </w:t>
      </w:r>
      <w:r w:rsidRPr="00260F58" w:rsidR="0027567E">
        <w:rPr>
          <w:rFonts w:ascii="Times New Roman" w:hAnsi="Times New Roman"/>
          <w:sz w:val="25"/>
          <w:szCs w:val="25"/>
        </w:rPr>
        <w:t>лица, привлекаемого к административно</w:t>
      </w:r>
      <w:r w:rsidRPr="00260F58" w:rsidR="00E7216C">
        <w:rPr>
          <w:rFonts w:ascii="Times New Roman" w:hAnsi="Times New Roman"/>
          <w:sz w:val="25"/>
          <w:szCs w:val="25"/>
        </w:rPr>
        <w:t>й</w:t>
      </w:r>
      <w:r w:rsidR="004F07FE">
        <w:rPr>
          <w:rFonts w:ascii="Times New Roman" w:hAnsi="Times New Roman"/>
          <w:sz w:val="25"/>
          <w:szCs w:val="25"/>
        </w:rPr>
        <w:t xml:space="preserve"> ответственности, </w:t>
      </w:r>
      <w:r w:rsidRPr="00D878BB" w:rsidR="00D878BB">
        <w:rPr>
          <w:rFonts w:ascii="Times New Roman" w:hAnsi="Times New Roman"/>
          <w:sz w:val="25"/>
          <w:szCs w:val="25"/>
        </w:rPr>
        <w:t>"ПЕРСОНАЛЬНЫЕ ДАННЫЕ"</w:t>
      </w:r>
    </w:p>
    <w:p w:rsidR="00C63EA3" w:rsidRPr="00421451" w:rsidP="00421451">
      <w:pPr>
        <w:tabs>
          <w:tab w:val="left" w:pos="567"/>
        </w:tabs>
        <w:spacing w:after="0"/>
        <w:ind w:firstLine="567"/>
        <w:jc w:val="both"/>
        <w:rPr>
          <w:rFonts w:ascii="Times New Roman" w:hAnsi="Times New Roman"/>
          <w:b/>
          <w:sz w:val="25"/>
          <w:szCs w:val="25"/>
        </w:rPr>
      </w:pPr>
      <w:r w:rsidRPr="00260F58">
        <w:rPr>
          <w:rFonts w:ascii="Times New Roman" w:hAnsi="Times New Roman"/>
          <w:sz w:val="25"/>
          <w:szCs w:val="25"/>
        </w:rPr>
        <w:t>рассмотрев в открытом судебном заседании материал</w:t>
      </w:r>
      <w:r w:rsidRPr="00260F58" w:rsidR="004E4AE0">
        <w:rPr>
          <w:rFonts w:ascii="Times New Roman" w:hAnsi="Times New Roman"/>
          <w:sz w:val="25"/>
          <w:szCs w:val="25"/>
        </w:rPr>
        <w:t>ы</w:t>
      </w:r>
      <w:r w:rsidRPr="00260F58">
        <w:rPr>
          <w:rFonts w:ascii="Times New Roman" w:hAnsi="Times New Roman"/>
          <w:sz w:val="25"/>
          <w:szCs w:val="25"/>
        </w:rPr>
        <w:t xml:space="preserve"> дела об административном прав</w:t>
      </w:r>
      <w:r w:rsidR="004F07FE">
        <w:rPr>
          <w:rFonts w:ascii="Times New Roman" w:hAnsi="Times New Roman"/>
          <w:sz w:val="25"/>
          <w:szCs w:val="25"/>
        </w:rPr>
        <w:t>онарушении, предусмотренном  ст. 15.14</w:t>
      </w:r>
      <w:r w:rsidRPr="00260F58">
        <w:rPr>
          <w:rFonts w:ascii="Times New Roman" w:hAnsi="Times New Roman"/>
          <w:sz w:val="25"/>
          <w:szCs w:val="25"/>
        </w:rPr>
        <w:t xml:space="preserve"> К</w:t>
      </w:r>
      <w:r w:rsidRPr="00260F58" w:rsidR="0027567E">
        <w:rPr>
          <w:rFonts w:ascii="Times New Roman" w:hAnsi="Times New Roman"/>
          <w:sz w:val="25"/>
          <w:szCs w:val="25"/>
        </w:rPr>
        <w:t>о</w:t>
      </w:r>
      <w:r w:rsidR="00421451">
        <w:rPr>
          <w:rFonts w:ascii="Times New Roman" w:hAnsi="Times New Roman"/>
          <w:sz w:val="25"/>
          <w:szCs w:val="25"/>
        </w:rPr>
        <w:t>АП РФ, в отношении юридического</w:t>
      </w:r>
      <w:r w:rsidRPr="00260F58">
        <w:rPr>
          <w:rFonts w:ascii="Times New Roman" w:hAnsi="Times New Roman"/>
          <w:sz w:val="25"/>
          <w:szCs w:val="25"/>
        </w:rPr>
        <w:t xml:space="preserve"> лица </w:t>
      </w:r>
      <w:r w:rsidRPr="00260F58" w:rsidR="001C1FE5">
        <w:rPr>
          <w:rFonts w:ascii="Times New Roman" w:hAnsi="Times New Roman"/>
          <w:sz w:val="25"/>
          <w:szCs w:val="25"/>
        </w:rPr>
        <w:t>–</w:t>
      </w:r>
      <w:r w:rsidRPr="00260F58" w:rsidR="006446C8">
        <w:rPr>
          <w:rFonts w:ascii="Times New Roman" w:hAnsi="Times New Roman"/>
          <w:sz w:val="25"/>
          <w:szCs w:val="25"/>
        </w:rPr>
        <w:t xml:space="preserve"> </w:t>
      </w:r>
      <w:r w:rsidRPr="00421451" w:rsidR="00421451">
        <w:rPr>
          <w:rFonts w:ascii="Times New Roman" w:hAnsi="Times New Roman"/>
          <w:b/>
          <w:sz w:val="25"/>
          <w:szCs w:val="25"/>
        </w:rPr>
        <w:t>Федерального государственного бюджетного образовательного учреждения «Международный детский центр «Артек»,</w:t>
      </w:r>
      <w:r w:rsidRPr="00421451" w:rsidR="00421451">
        <w:rPr>
          <w:rFonts w:ascii="Times New Roman" w:hAnsi="Times New Roman"/>
          <w:sz w:val="25"/>
          <w:szCs w:val="25"/>
        </w:rPr>
        <w:t xml:space="preserve"> ОГРН 1149102030770, ИНН 9103003070, юридический адрес: 298640, Республика Крым, г. Ялта, пгт. Гурзуф, ул. Ленинградская, д.41,</w:t>
      </w:r>
    </w:p>
    <w:p w:rsidR="00C9734B" w:rsidRPr="00260F58" w:rsidP="00260F58">
      <w:pPr>
        <w:spacing w:after="0"/>
        <w:ind w:firstLine="567"/>
        <w:jc w:val="center"/>
        <w:rPr>
          <w:rFonts w:ascii="Times New Roman" w:hAnsi="Times New Roman"/>
          <w:b/>
          <w:sz w:val="25"/>
          <w:szCs w:val="25"/>
        </w:rPr>
      </w:pPr>
      <w:r w:rsidRPr="00260F58">
        <w:rPr>
          <w:rFonts w:ascii="Times New Roman" w:hAnsi="Times New Roman"/>
          <w:b/>
          <w:sz w:val="25"/>
          <w:szCs w:val="25"/>
        </w:rPr>
        <w:t>У С Т А Н О В И Л:</w:t>
      </w:r>
    </w:p>
    <w:p w:rsidR="00421451" w:rsidP="00421451">
      <w:pPr>
        <w:spacing w:after="0"/>
        <w:ind w:right="140"/>
        <w:jc w:val="both"/>
        <w:rPr>
          <w:rFonts w:ascii="Times New Roman" w:hAnsi="Times New Roman"/>
          <w:sz w:val="25"/>
          <w:szCs w:val="25"/>
        </w:rPr>
      </w:pPr>
    </w:p>
    <w:p w:rsidR="00421451" w:rsidP="004F07FE">
      <w:pPr>
        <w:spacing w:after="0"/>
        <w:ind w:right="140" w:firstLine="567"/>
        <w:jc w:val="both"/>
        <w:rPr>
          <w:rFonts w:ascii="Times New Roman" w:hAnsi="Times New Roman"/>
          <w:sz w:val="25"/>
          <w:szCs w:val="25"/>
        </w:rPr>
      </w:pPr>
      <w:r w:rsidRPr="00421451">
        <w:rPr>
          <w:rFonts w:ascii="Times New Roman" w:hAnsi="Times New Roman"/>
          <w:sz w:val="25"/>
          <w:szCs w:val="25"/>
        </w:rPr>
        <w:t xml:space="preserve">ФГБОУ </w:t>
      </w:r>
      <w:r w:rsidR="004F07FE">
        <w:rPr>
          <w:rFonts w:ascii="Times New Roman" w:hAnsi="Times New Roman"/>
          <w:sz w:val="25"/>
          <w:szCs w:val="25"/>
        </w:rPr>
        <w:t>«</w:t>
      </w:r>
      <w:r w:rsidRPr="00421451">
        <w:rPr>
          <w:rFonts w:ascii="Times New Roman" w:hAnsi="Times New Roman"/>
          <w:sz w:val="25"/>
          <w:szCs w:val="25"/>
        </w:rPr>
        <w:t>Международный детский центр «Артек», ОГРН 1149102030770, ИНН 9103003070, юридический адрес: 298640,Республика Крым, г. Ялта, пгт. Гурзуф, ул. Ленинградская, д.41</w:t>
      </w:r>
      <w:r w:rsidRPr="00260F58" w:rsidR="00BF4E1A">
        <w:rPr>
          <w:rFonts w:ascii="Times New Roman" w:hAnsi="Times New Roman"/>
          <w:sz w:val="25"/>
          <w:szCs w:val="25"/>
        </w:rPr>
        <w:t>,</w:t>
      </w:r>
      <w:r w:rsidRPr="00260F58" w:rsidR="00C9734B">
        <w:rPr>
          <w:rFonts w:ascii="Times New Roman" w:hAnsi="Times New Roman"/>
          <w:sz w:val="25"/>
          <w:szCs w:val="25"/>
        </w:rPr>
        <w:t xml:space="preserve"> </w:t>
      </w:r>
      <w:r w:rsidR="004F07FE">
        <w:rPr>
          <w:rFonts w:ascii="Times New Roman" w:hAnsi="Times New Roman"/>
          <w:sz w:val="25"/>
          <w:szCs w:val="25"/>
        </w:rPr>
        <w:t>за период с 23 апреля 2020 года по 08 апреля 2021 года</w:t>
      </w:r>
      <w:r w:rsidRPr="00260F58" w:rsidR="00C9734B">
        <w:rPr>
          <w:rFonts w:ascii="Times New Roman" w:hAnsi="Times New Roman"/>
          <w:sz w:val="25"/>
          <w:szCs w:val="25"/>
        </w:rPr>
        <w:t xml:space="preserve"> </w:t>
      </w:r>
      <w:r w:rsidR="004F07FE">
        <w:rPr>
          <w:rFonts w:ascii="Times New Roman" w:hAnsi="Times New Roman"/>
          <w:sz w:val="25"/>
          <w:szCs w:val="25"/>
        </w:rPr>
        <w:t>допустило нецелевое использование бюджетных средств, выразившееся в направлении бюджетных средств на цели, не соответствующие целям, определенным договором (соглашением), являющимся правовым основанием предоставления указанных средств на общую сумму 9</w:t>
      </w:r>
      <w:r w:rsidR="009C733D">
        <w:rPr>
          <w:rFonts w:ascii="Times New Roman" w:hAnsi="Times New Roman"/>
          <w:sz w:val="25"/>
          <w:szCs w:val="25"/>
        </w:rPr>
        <w:t> </w:t>
      </w:r>
      <w:r w:rsidR="004F07FE">
        <w:rPr>
          <w:rFonts w:ascii="Times New Roman" w:hAnsi="Times New Roman"/>
          <w:sz w:val="25"/>
          <w:szCs w:val="25"/>
        </w:rPr>
        <w:t>151</w:t>
      </w:r>
      <w:r w:rsidR="009C733D">
        <w:rPr>
          <w:rFonts w:ascii="Times New Roman" w:hAnsi="Times New Roman"/>
          <w:sz w:val="25"/>
          <w:szCs w:val="25"/>
        </w:rPr>
        <w:t>,2 тысяч</w:t>
      </w:r>
      <w:r w:rsidR="004F07FE">
        <w:rPr>
          <w:rFonts w:ascii="Times New Roman" w:hAnsi="Times New Roman"/>
          <w:sz w:val="25"/>
          <w:szCs w:val="25"/>
        </w:rPr>
        <w:t xml:space="preserve"> рублей</w:t>
      </w:r>
      <w:r w:rsidRPr="00260F58" w:rsidR="00D108F2">
        <w:rPr>
          <w:rFonts w:ascii="Times New Roman" w:hAnsi="Times New Roman"/>
          <w:sz w:val="25"/>
          <w:szCs w:val="25"/>
        </w:rPr>
        <w:t xml:space="preserve">, </w:t>
      </w:r>
      <w:r>
        <w:rPr>
          <w:rFonts w:ascii="Times New Roman" w:hAnsi="Times New Roman"/>
          <w:sz w:val="25"/>
          <w:szCs w:val="25"/>
        </w:rPr>
        <w:t xml:space="preserve">чем совершило </w:t>
      </w:r>
      <w:r w:rsidRPr="00260F58" w:rsidR="00C9734B">
        <w:rPr>
          <w:rFonts w:ascii="Times New Roman" w:hAnsi="Times New Roman"/>
          <w:sz w:val="25"/>
          <w:szCs w:val="25"/>
        </w:rPr>
        <w:t xml:space="preserve"> административное пра</w:t>
      </w:r>
      <w:r w:rsidR="004F07FE">
        <w:rPr>
          <w:rFonts w:ascii="Times New Roman" w:hAnsi="Times New Roman"/>
          <w:sz w:val="25"/>
          <w:szCs w:val="25"/>
        </w:rPr>
        <w:t>вонарушение, предусмотренное  ст. 15.14</w:t>
      </w:r>
      <w:r w:rsidRPr="00260F58" w:rsidR="00C9734B">
        <w:rPr>
          <w:rFonts w:ascii="Times New Roman" w:hAnsi="Times New Roman"/>
          <w:sz w:val="25"/>
          <w:szCs w:val="25"/>
        </w:rPr>
        <w:t xml:space="preserve"> КоАП РФ. </w:t>
      </w:r>
      <w:r w:rsidRPr="00260F58" w:rsidR="00592B3E">
        <w:rPr>
          <w:rFonts w:ascii="Times New Roman" w:hAnsi="Times New Roman"/>
          <w:sz w:val="25"/>
          <w:szCs w:val="25"/>
        </w:rPr>
        <w:t xml:space="preserve"> </w:t>
      </w:r>
    </w:p>
    <w:p w:rsidR="004F07FE" w:rsidRPr="00260F58" w:rsidP="002219E2">
      <w:pPr>
        <w:autoSpaceDE w:val="0"/>
        <w:autoSpaceDN w:val="0"/>
        <w:adjustRightInd w:val="0"/>
        <w:spacing w:after="0"/>
        <w:ind w:firstLine="567"/>
        <w:jc w:val="both"/>
        <w:rPr>
          <w:rFonts w:ascii="Times New Roman" w:hAnsi="Times New Roman"/>
          <w:sz w:val="25"/>
          <w:szCs w:val="25"/>
        </w:rPr>
      </w:pPr>
      <w:r w:rsidRPr="00421451">
        <w:rPr>
          <w:rFonts w:ascii="Times New Roman" w:hAnsi="Times New Roman"/>
          <w:sz w:val="25"/>
          <w:szCs w:val="25"/>
          <w:shd w:val="clear" w:color="auto" w:fill="FFFFFF"/>
        </w:rPr>
        <w:t xml:space="preserve">Законный представитель юридического лица </w:t>
      </w:r>
      <w:r w:rsidRPr="00421451">
        <w:rPr>
          <w:rFonts w:ascii="Times New Roman" w:hAnsi="Times New Roman"/>
          <w:sz w:val="25"/>
          <w:szCs w:val="25"/>
        </w:rPr>
        <w:t xml:space="preserve">ФГБОУ </w:t>
      </w:r>
      <w:r>
        <w:rPr>
          <w:rFonts w:ascii="Times New Roman" w:hAnsi="Times New Roman"/>
          <w:sz w:val="25"/>
          <w:szCs w:val="25"/>
        </w:rPr>
        <w:t>«</w:t>
      </w:r>
      <w:r w:rsidRPr="00421451">
        <w:rPr>
          <w:rFonts w:ascii="Times New Roman" w:hAnsi="Times New Roman"/>
          <w:sz w:val="25"/>
          <w:szCs w:val="25"/>
        </w:rPr>
        <w:t>Международный де</w:t>
      </w:r>
      <w:r>
        <w:rPr>
          <w:rFonts w:ascii="Times New Roman" w:hAnsi="Times New Roman"/>
          <w:sz w:val="25"/>
          <w:szCs w:val="25"/>
        </w:rPr>
        <w:t xml:space="preserve">тский центр «Артек» </w:t>
      </w:r>
      <w:r w:rsidRPr="00D878BB" w:rsidR="00D878BB">
        <w:rPr>
          <w:rFonts w:ascii="Times New Roman" w:hAnsi="Times New Roman"/>
          <w:sz w:val="25"/>
          <w:szCs w:val="25"/>
        </w:rPr>
        <w:t xml:space="preserve">"ПЕРСОНАЛЬНЫЕ ДАННЫЕ" </w:t>
      </w:r>
      <w:r w:rsidR="00D878BB">
        <w:rPr>
          <w:rFonts w:ascii="Times New Roman" w:hAnsi="Times New Roman"/>
          <w:sz w:val="25"/>
          <w:szCs w:val="25"/>
        </w:rPr>
        <w:t xml:space="preserve"> </w:t>
      </w:r>
      <w:r w:rsidRPr="00421451">
        <w:rPr>
          <w:rFonts w:ascii="Times New Roman" w:hAnsi="Times New Roman"/>
          <w:sz w:val="25"/>
          <w:szCs w:val="25"/>
        </w:rPr>
        <w:t xml:space="preserve">(по доверенности) </w:t>
      </w:r>
      <w:r w:rsidRPr="00260F58" w:rsidR="0016194C">
        <w:rPr>
          <w:rFonts w:ascii="Times New Roman" w:hAnsi="Times New Roman"/>
          <w:sz w:val="25"/>
          <w:szCs w:val="25"/>
        </w:rPr>
        <w:t xml:space="preserve">вину </w:t>
      </w:r>
      <w:r>
        <w:rPr>
          <w:rFonts w:ascii="Times New Roman" w:hAnsi="Times New Roman"/>
          <w:sz w:val="25"/>
          <w:szCs w:val="25"/>
        </w:rPr>
        <w:t>юридического лица</w:t>
      </w:r>
      <w:r w:rsidRPr="00260F58" w:rsidR="00291881">
        <w:rPr>
          <w:rFonts w:ascii="Times New Roman" w:hAnsi="Times New Roman"/>
          <w:sz w:val="25"/>
          <w:szCs w:val="25"/>
        </w:rPr>
        <w:t xml:space="preserve"> </w:t>
      </w:r>
      <w:r w:rsidRPr="00260F58" w:rsidR="0016194C">
        <w:rPr>
          <w:rFonts w:ascii="Times New Roman" w:hAnsi="Times New Roman"/>
          <w:sz w:val="25"/>
          <w:szCs w:val="25"/>
        </w:rPr>
        <w:t>в совершении правонарушения</w:t>
      </w:r>
      <w:r w:rsidRPr="00260F58" w:rsidR="00BB4FA0">
        <w:rPr>
          <w:rFonts w:ascii="Times New Roman" w:hAnsi="Times New Roman"/>
          <w:sz w:val="25"/>
          <w:szCs w:val="25"/>
        </w:rPr>
        <w:t xml:space="preserve"> </w:t>
      </w:r>
      <w:r w:rsidRPr="00260F58" w:rsidR="00291881">
        <w:rPr>
          <w:rFonts w:ascii="Times New Roman" w:hAnsi="Times New Roman"/>
          <w:sz w:val="25"/>
          <w:szCs w:val="25"/>
        </w:rPr>
        <w:t xml:space="preserve">не </w:t>
      </w:r>
      <w:r w:rsidRPr="00260F58" w:rsidR="00BB4FA0">
        <w:rPr>
          <w:rFonts w:ascii="Times New Roman" w:hAnsi="Times New Roman"/>
          <w:sz w:val="25"/>
          <w:szCs w:val="25"/>
        </w:rPr>
        <w:t>признал</w:t>
      </w:r>
      <w:r>
        <w:rPr>
          <w:rFonts w:ascii="Times New Roman" w:hAnsi="Times New Roman"/>
          <w:sz w:val="25"/>
          <w:szCs w:val="25"/>
        </w:rPr>
        <w:t xml:space="preserve">а по основаниям, изложенным в пояснениях, направленных в Счетную палату РФ при составлении протокола об административном правонарушении, пояснения данные ранее представителем </w:t>
      </w:r>
      <w:r w:rsidRPr="00260F58" w:rsidR="00291881">
        <w:rPr>
          <w:rFonts w:ascii="Times New Roman" w:hAnsi="Times New Roman"/>
          <w:sz w:val="25"/>
          <w:szCs w:val="25"/>
        </w:rPr>
        <w:t xml:space="preserve"> </w:t>
      </w:r>
      <w:r>
        <w:rPr>
          <w:rFonts w:ascii="Times New Roman" w:hAnsi="Times New Roman"/>
          <w:sz w:val="25"/>
          <w:szCs w:val="25"/>
        </w:rPr>
        <w:t>ФГБОУ «</w:t>
      </w:r>
      <w:r w:rsidRPr="00421451">
        <w:rPr>
          <w:rFonts w:ascii="Times New Roman" w:hAnsi="Times New Roman"/>
          <w:sz w:val="25"/>
          <w:szCs w:val="25"/>
        </w:rPr>
        <w:t>Международный де</w:t>
      </w:r>
      <w:r>
        <w:rPr>
          <w:rFonts w:ascii="Times New Roman" w:hAnsi="Times New Roman"/>
          <w:sz w:val="25"/>
          <w:szCs w:val="25"/>
        </w:rPr>
        <w:t xml:space="preserve">тский центр «Артек» </w:t>
      </w:r>
      <w:r w:rsidRPr="00D878BB" w:rsidR="00D878BB">
        <w:rPr>
          <w:rFonts w:ascii="Times New Roman" w:hAnsi="Times New Roman"/>
          <w:sz w:val="25"/>
          <w:szCs w:val="25"/>
        </w:rPr>
        <w:t>"ПЕРСОНАЛЬНЫЕ ДАННЫЕ"</w:t>
      </w:r>
      <w:r w:rsidR="00D878BB">
        <w:rPr>
          <w:rFonts w:ascii="Times New Roman" w:hAnsi="Times New Roman"/>
          <w:sz w:val="25"/>
          <w:szCs w:val="25"/>
        </w:rPr>
        <w:t xml:space="preserve"> </w:t>
      </w:r>
      <w:r>
        <w:rPr>
          <w:rFonts w:ascii="Times New Roman" w:hAnsi="Times New Roman"/>
          <w:sz w:val="25"/>
          <w:szCs w:val="25"/>
        </w:rPr>
        <w:t xml:space="preserve">поддерживает. </w:t>
      </w:r>
    </w:p>
    <w:p w:rsidR="002219E2" w:rsidP="00421451">
      <w:pPr>
        <w:autoSpaceDE w:val="0"/>
        <w:autoSpaceDN w:val="0"/>
        <w:adjustRightInd w:val="0"/>
        <w:spacing w:after="0"/>
        <w:ind w:firstLine="540"/>
        <w:jc w:val="both"/>
        <w:rPr>
          <w:rFonts w:ascii="Times New Roman" w:eastAsia="Calibri" w:hAnsi="Times New Roman"/>
          <w:sz w:val="25"/>
          <w:szCs w:val="25"/>
        </w:rPr>
      </w:pPr>
      <w:r w:rsidRPr="00260F58">
        <w:rPr>
          <w:rFonts w:ascii="Times New Roman" w:hAnsi="Times New Roman"/>
          <w:sz w:val="25"/>
          <w:szCs w:val="25"/>
        </w:rPr>
        <w:t>Мировой судья,</w:t>
      </w:r>
      <w:r w:rsidR="00421451">
        <w:rPr>
          <w:rFonts w:ascii="Times New Roman" w:hAnsi="Times New Roman"/>
          <w:sz w:val="25"/>
          <w:szCs w:val="25"/>
        </w:rPr>
        <w:t xml:space="preserve"> выслушав законного представителя</w:t>
      </w:r>
      <w:r w:rsidRPr="00260F58" w:rsidR="00C63EA3">
        <w:rPr>
          <w:rFonts w:ascii="Times New Roman" w:hAnsi="Times New Roman"/>
          <w:sz w:val="25"/>
          <w:szCs w:val="25"/>
        </w:rPr>
        <w:t>,</w:t>
      </w:r>
      <w:r w:rsidRPr="00260F58">
        <w:rPr>
          <w:rFonts w:ascii="Times New Roman" w:hAnsi="Times New Roman"/>
          <w:sz w:val="25"/>
          <w:szCs w:val="25"/>
        </w:rPr>
        <w:t xml:space="preserve"> исследовав письменные материалы дела, установил</w:t>
      </w:r>
      <w:r w:rsidRPr="00260F58" w:rsidR="002C6E14">
        <w:rPr>
          <w:rFonts w:ascii="Times New Roman" w:hAnsi="Times New Roman"/>
          <w:sz w:val="25"/>
          <w:szCs w:val="25"/>
        </w:rPr>
        <w:t>,</w:t>
      </w:r>
      <w:r w:rsidRPr="00260F58">
        <w:rPr>
          <w:rFonts w:ascii="Times New Roman" w:hAnsi="Times New Roman"/>
          <w:sz w:val="25"/>
          <w:szCs w:val="25"/>
        </w:rPr>
        <w:t xml:space="preserve"> что вина </w:t>
      </w:r>
      <w:r w:rsidR="00421451">
        <w:rPr>
          <w:rFonts w:ascii="Times New Roman" w:hAnsi="Times New Roman"/>
          <w:sz w:val="25"/>
          <w:szCs w:val="25"/>
        </w:rPr>
        <w:t>юридического лица</w:t>
      </w:r>
      <w:r w:rsidRPr="00260F58" w:rsidR="00842E81">
        <w:rPr>
          <w:rFonts w:ascii="Times New Roman" w:hAnsi="Times New Roman"/>
          <w:sz w:val="25"/>
          <w:szCs w:val="25"/>
        </w:rPr>
        <w:t xml:space="preserve"> </w:t>
      </w:r>
      <w:r w:rsidRPr="00260F58">
        <w:rPr>
          <w:rFonts w:ascii="Times New Roman" w:hAnsi="Times New Roman"/>
          <w:sz w:val="25"/>
          <w:szCs w:val="25"/>
        </w:rPr>
        <w:t>в совершении административного правонарушения</w:t>
      </w:r>
      <w:r>
        <w:rPr>
          <w:rFonts w:ascii="Times New Roman" w:hAnsi="Times New Roman"/>
          <w:sz w:val="25"/>
          <w:szCs w:val="25"/>
        </w:rPr>
        <w:t>, предусмотренного</w:t>
      </w:r>
      <w:r w:rsidRPr="00260F58" w:rsidR="00AE273C">
        <w:rPr>
          <w:rFonts w:ascii="Times New Roman" w:hAnsi="Times New Roman"/>
          <w:sz w:val="25"/>
          <w:szCs w:val="25"/>
        </w:rPr>
        <w:t xml:space="preserve"> </w:t>
      </w:r>
      <w:r>
        <w:rPr>
          <w:rFonts w:ascii="Times New Roman" w:hAnsi="Times New Roman"/>
          <w:sz w:val="25"/>
          <w:szCs w:val="25"/>
        </w:rPr>
        <w:t>ст.15.14</w:t>
      </w:r>
      <w:r w:rsidRPr="00260F58" w:rsidR="00087D26">
        <w:rPr>
          <w:rFonts w:ascii="Times New Roman" w:hAnsi="Times New Roman"/>
          <w:sz w:val="25"/>
          <w:szCs w:val="25"/>
        </w:rPr>
        <w:t xml:space="preserve"> КоАП РФ</w:t>
      </w:r>
      <w:r w:rsidRPr="00260F58" w:rsidR="009F0534">
        <w:rPr>
          <w:rFonts w:ascii="Times New Roman" w:hAnsi="Times New Roman"/>
          <w:sz w:val="25"/>
          <w:szCs w:val="25"/>
        </w:rPr>
        <w:t xml:space="preserve">, </w:t>
      </w:r>
      <w:r w:rsidRPr="00260F58">
        <w:rPr>
          <w:rFonts w:ascii="Times New Roman" w:hAnsi="Times New Roman"/>
          <w:sz w:val="25"/>
          <w:szCs w:val="25"/>
        </w:rPr>
        <w:t xml:space="preserve"> подтверждается следующими письменными доказательствами, содержащимися в материалах дела: </w:t>
      </w:r>
      <w:r w:rsidRPr="00260F58">
        <w:rPr>
          <w:rFonts w:ascii="Times New Roman" w:eastAsia="Calibri" w:hAnsi="Times New Roman"/>
          <w:sz w:val="25"/>
          <w:szCs w:val="25"/>
        </w:rPr>
        <w:t xml:space="preserve"> </w:t>
      </w:r>
    </w:p>
    <w:p w:rsidR="002219E2" w:rsidP="00421451">
      <w:pPr>
        <w:autoSpaceDE w:val="0"/>
        <w:autoSpaceDN w:val="0"/>
        <w:adjustRightInd w:val="0"/>
        <w:spacing w:after="0"/>
        <w:ind w:firstLine="540"/>
        <w:jc w:val="both"/>
        <w:rPr>
          <w:rFonts w:ascii="Times New Roman" w:eastAsia="Calibri" w:hAnsi="Times New Roman"/>
          <w:sz w:val="25"/>
          <w:szCs w:val="25"/>
        </w:rPr>
      </w:pPr>
      <w:r>
        <w:rPr>
          <w:rFonts w:ascii="Times New Roman" w:eastAsia="Calibri" w:hAnsi="Times New Roman"/>
          <w:sz w:val="25"/>
          <w:szCs w:val="25"/>
        </w:rPr>
        <w:t>-</w:t>
      </w:r>
      <w:r w:rsidRPr="00260F58" w:rsidR="00C9734B">
        <w:rPr>
          <w:rFonts w:ascii="Times New Roman" w:eastAsia="Calibri" w:hAnsi="Times New Roman"/>
          <w:sz w:val="25"/>
          <w:szCs w:val="25"/>
        </w:rPr>
        <w:t>сведениями, изложенными в протоколе об административном правонарушении</w:t>
      </w:r>
      <w:r>
        <w:rPr>
          <w:rFonts w:ascii="Times New Roman" w:eastAsia="Calibri" w:hAnsi="Times New Roman"/>
          <w:sz w:val="25"/>
          <w:szCs w:val="25"/>
        </w:rPr>
        <w:t xml:space="preserve"> № ПА-70/04/1-02 от 27.12.2021 </w:t>
      </w:r>
      <w:r w:rsidRPr="00260F58" w:rsidR="00C9734B">
        <w:rPr>
          <w:rFonts w:ascii="Times New Roman" w:eastAsia="Calibri" w:hAnsi="Times New Roman"/>
          <w:sz w:val="25"/>
          <w:szCs w:val="25"/>
        </w:rPr>
        <w:t xml:space="preserve"> (</w:t>
      </w:r>
      <w:r w:rsidR="0000267F">
        <w:rPr>
          <w:rFonts w:ascii="Times New Roman" w:eastAsia="Calibri" w:hAnsi="Times New Roman"/>
          <w:sz w:val="25"/>
          <w:szCs w:val="25"/>
        </w:rPr>
        <w:t>т.1,</w:t>
      </w:r>
      <w:r w:rsidRPr="00260F58" w:rsidR="00C9734B">
        <w:rPr>
          <w:rFonts w:ascii="Times New Roman" w:eastAsia="Calibri" w:hAnsi="Times New Roman"/>
          <w:sz w:val="25"/>
          <w:szCs w:val="25"/>
        </w:rPr>
        <w:t>л.</w:t>
      </w:r>
      <w:r>
        <w:rPr>
          <w:rFonts w:ascii="Times New Roman" w:eastAsia="Calibri" w:hAnsi="Times New Roman"/>
          <w:sz w:val="25"/>
          <w:szCs w:val="25"/>
        </w:rPr>
        <w:t>д.1-15</w:t>
      </w:r>
      <w:r w:rsidRPr="00260F58" w:rsidR="00842E81">
        <w:rPr>
          <w:rFonts w:ascii="Times New Roman" w:eastAsia="Calibri" w:hAnsi="Times New Roman"/>
          <w:sz w:val="25"/>
          <w:szCs w:val="25"/>
        </w:rPr>
        <w:t xml:space="preserve">); </w:t>
      </w:r>
      <w:r w:rsidRPr="00260F58" w:rsidR="00F31C14">
        <w:rPr>
          <w:rFonts w:ascii="Times New Roman" w:eastAsia="Calibri" w:hAnsi="Times New Roman"/>
          <w:sz w:val="25"/>
          <w:szCs w:val="25"/>
        </w:rPr>
        <w:t xml:space="preserve"> </w:t>
      </w:r>
    </w:p>
    <w:p w:rsidR="002219E2" w:rsidP="00421451">
      <w:pPr>
        <w:autoSpaceDE w:val="0"/>
        <w:autoSpaceDN w:val="0"/>
        <w:adjustRightInd w:val="0"/>
        <w:spacing w:after="0"/>
        <w:ind w:firstLine="540"/>
        <w:jc w:val="both"/>
        <w:rPr>
          <w:rFonts w:ascii="Times New Roman" w:eastAsia="Calibri" w:hAnsi="Times New Roman"/>
          <w:sz w:val="25"/>
          <w:szCs w:val="25"/>
        </w:rPr>
      </w:pPr>
      <w:r>
        <w:rPr>
          <w:rFonts w:ascii="Times New Roman" w:eastAsia="Calibri" w:hAnsi="Times New Roman"/>
          <w:sz w:val="25"/>
          <w:szCs w:val="25"/>
        </w:rPr>
        <w:t>-</w:t>
      </w:r>
      <w:r w:rsidRPr="00260F58" w:rsidR="00472218">
        <w:rPr>
          <w:rFonts w:ascii="Times New Roman" w:eastAsia="Calibri" w:hAnsi="Times New Roman"/>
          <w:sz w:val="25"/>
          <w:szCs w:val="25"/>
        </w:rPr>
        <w:t xml:space="preserve">копией </w:t>
      </w:r>
      <w:r>
        <w:rPr>
          <w:rFonts w:ascii="Times New Roman" w:eastAsia="Calibri" w:hAnsi="Times New Roman"/>
          <w:sz w:val="25"/>
          <w:szCs w:val="25"/>
        </w:rPr>
        <w:t xml:space="preserve">удостоверения на право проведения контрольного мероприятия от 21.06.2021 ( </w:t>
      </w:r>
      <w:r w:rsidR="0000267F">
        <w:rPr>
          <w:rFonts w:ascii="Times New Roman" w:eastAsia="Calibri" w:hAnsi="Times New Roman"/>
          <w:sz w:val="25"/>
          <w:szCs w:val="25"/>
        </w:rPr>
        <w:t xml:space="preserve">т.1, </w:t>
      </w:r>
      <w:r>
        <w:rPr>
          <w:rFonts w:ascii="Times New Roman" w:eastAsia="Calibri" w:hAnsi="Times New Roman"/>
          <w:sz w:val="25"/>
          <w:szCs w:val="25"/>
        </w:rPr>
        <w:t>л.д.18-19);</w:t>
      </w:r>
    </w:p>
    <w:p w:rsidR="002219E2" w:rsidP="00421451">
      <w:pPr>
        <w:autoSpaceDE w:val="0"/>
        <w:autoSpaceDN w:val="0"/>
        <w:adjustRightInd w:val="0"/>
        <w:spacing w:after="0"/>
        <w:ind w:firstLine="540"/>
        <w:jc w:val="both"/>
        <w:rPr>
          <w:rFonts w:ascii="Times New Roman" w:eastAsia="Calibri" w:hAnsi="Times New Roman"/>
          <w:sz w:val="25"/>
          <w:szCs w:val="25"/>
        </w:rPr>
      </w:pPr>
      <w:r>
        <w:rPr>
          <w:rFonts w:ascii="Times New Roman" w:eastAsia="Calibri" w:hAnsi="Times New Roman"/>
          <w:sz w:val="25"/>
          <w:szCs w:val="25"/>
        </w:rPr>
        <w:t>-выпиской из акта по результатам контрольного мероприятия</w:t>
      </w:r>
      <w:r w:rsidR="00E74C48">
        <w:rPr>
          <w:rFonts w:ascii="Times New Roman" w:eastAsia="Calibri" w:hAnsi="Times New Roman"/>
          <w:sz w:val="25"/>
          <w:szCs w:val="25"/>
        </w:rPr>
        <w:t xml:space="preserve"> (</w:t>
      </w:r>
      <w:r w:rsidR="0000267F">
        <w:rPr>
          <w:rFonts w:ascii="Times New Roman" w:eastAsia="Calibri" w:hAnsi="Times New Roman"/>
          <w:sz w:val="25"/>
          <w:szCs w:val="25"/>
        </w:rPr>
        <w:t>т.1,</w:t>
      </w:r>
      <w:r w:rsidR="00E74C48">
        <w:rPr>
          <w:rFonts w:ascii="Times New Roman" w:eastAsia="Calibri" w:hAnsi="Times New Roman"/>
          <w:sz w:val="25"/>
          <w:szCs w:val="25"/>
        </w:rPr>
        <w:t>л.д.20-27);</w:t>
      </w:r>
    </w:p>
    <w:p w:rsidR="00E74C48" w:rsidP="00421451">
      <w:pPr>
        <w:autoSpaceDE w:val="0"/>
        <w:autoSpaceDN w:val="0"/>
        <w:adjustRightInd w:val="0"/>
        <w:spacing w:after="0"/>
        <w:ind w:firstLine="540"/>
        <w:jc w:val="both"/>
        <w:rPr>
          <w:rFonts w:ascii="Times New Roman" w:hAnsi="Times New Roman"/>
          <w:sz w:val="25"/>
          <w:szCs w:val="25"/>
        </w:rPr>
      </w:pPr>
      <w:r>
        <w:rPr>
          <w:rFonts w:ascii="Times New Roman" w:eastAsia="Calibri" w:hAnsi="Times New Roman"/>
          <w:sz w:val="25"/>
          <w:szCs w:val="25"/>
        </w:rPr>
        <w:t xml:space="preserve">-письмом </w:t>
      </w:r>
      <w:r w:rsidRPr="00421451">
        <w:rPr>
          <w:rFonts w:ascii="Times New Roman" w:hAnsi="Times New Roman"/>
          <w:sz w:val="25"/>
          <w:szCs w:val="25"/>
        </w:rPr>
        <w:t xml:space="preserve">ФГБОУ </w:t>
      </w:r>
      <w:r>
        <w:rPr>
          <w:rFonts w:ascii="Times New Roman" w:hAnsi="Times New Roman"/>
          <w:sz w:val="25"/>
          <w:szCs w:val="25"/>
        </w:rPr>
        <w:t>«</w:t>
      </w:r>
      <w:r w:rsidRPr="00421451">
        <w:rPr>
          <w:rFonts w:ascii="Times New Roman" w:hAnsi="Times New Roman"/>
          <w:sz w:val="25"/>
          <w:szCs w:val="25"/>
        </w:rPr>
        <w:t>Международный де</w:t>
      </w:r>
      <w:r>
        <w:rPr>
          <w:rFonts w:ascii="Times New Roman" w:hAnsi="Times New Roman"/>
          <w:sz w:val="25"/>
          <w:szCs w:val="25"/>
        </w:rPr>
        <w:t>тский центр «Артек» от 10.11.2021(</w:t>
      </w:r>
      <w:r w:rsidR="0000267F">
        <w:rPr>
          <w:rFonts w:ascii="Times New Roman" w:hAnsi="Times New Roman"/>
          <w:sz w:val="25"/>
          <w:szCs w:val="25"/>
        </w:rPr>
        <w:t>т.1,</w:t>
      </w:r>
      <w:r>
        <w:rPr>
          <w:rFonts w:ascii="Times New Roman" w:hAnsi="Times New Roman"/>
          <w:sz w:val="25"/>
          <w:szCs w:val="25"/>
        </w:rPr>
        <w:t xml:space="preserve"> л.д.28-35);</w:t>
      </w:r>
    </w:p>
    <w:p w:rsidR="00E74C48" w:rsidP="00421451">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-заявками на кассовый расход и платежными поручениями на перечисление денежных средств ( </w:t>
      </w:r>
      <w:r w:rsidR="0000267F">
        <w:rPr>
          <w:rFonts w:ascii="Times New Roman" w:hAnsi="Times New Roman"/>
          <w:sz w:val="25"/>
          <w:szCs w:val="25"/>
        </w:rPr>
        <w:t xml:space="preserve">т.1, </w:t>
      </w:r>
      <w:r>
        <w:rPr>
          <w:rFonts w:ascii="Times New Roman" w:hAnsi="Times New Roman"/>
          <w:sz w:val="25"/>
          <w:szCs w:val="25"/>
        </w:rPr>
        <w:t>л.д.36-56);</w:t>
      </w:r>
    </w:p>
    <w:p w:rsidR="00E74C48" w:rsidP="00421451">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соглашения о предоставлении из федерального бюджета субсидии от 02.03.2020 № 073-02-2020-020  с приложениями(</w:t>
      </w:r>
      <w:r w:rsidR="0000267F">
        <w:rPr>
          <w:rFonts w:ascii="Times New Roman" w:hAnsi="Times New Roman"/>
          <w:sz w:val="25"/>
          <w:szCs w:val="25"/>
        </w:rPr>
        <w:t xml:space="preserve">т.1, </w:t>
      </w:r>
      <w:r>
        <w:rPr>
          <w:rFonts w:ascii="Times New Roman" w:hAnsi="Times New Roman"/>
          <w:sz w:val="25"/>
          <w:szCs w:val="25"/>
        </w:rPr>
        <w:t xml:space="preserve"> л.д.57-67);</w:t>
      </w:r>
    </w:p>
    <w:p w:rsidR="00E74C48" w:rsidP="00E74C48">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-копией дополнительного соглашения к соглашению  о предоставлении из федерального бюджета субсидии от 16.11.2020 № 073-02-2020-020/1  с приложениями( </w:t>
      </w:r>
      <w:r w:rsidR="0000267F">
        <w:rPr>
          <w:rFonts w:ascii="Times New Roman" w:hAnsi="Times New Roman"/>
          <w:sz w:val="25"/>
          <w:szCs w:val="25"/>
        </w:rPr>
        <w:t xml:space="preserve">т.1, </w:t>
      </w:r>
      <w:r>
        <w:rPr>
          <w:rFonts w:ascii="Times New Roman" w:hAnsi="Times New Roman"/>
          <w:sz w:val="25"/>
          <w:szCs w:val="25"/>
        </w:rPr>
        <w:t>л.д.68-73);</w:t>
      </w:r>
    </w:p>
    <w:p w:rsidR="00E74C48" w:rsidP="00E74C48">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-пояснениями представителя </w:t>
      </w:r>
      <w:r w:rsidRPr="00260F58">
        <w:rPr>
          <w:rFonts w:ascii="Times New Roman" w:hAnsi="Times New Roman"/>
          <w:sz w:val="25"/>
          <w:szCs w:val="25"/>
        </w:rPr>
        <w:t xml:space="preserve"> </w:t>
      </w:r>
      <w:r>
        <w:rPr>
          <w:rFonts w:ascii="Times New Roman" w:hAnsi="Times New Roman"/>
          <w:sz w:val="25"/>
          <w:szCs w:val="25"/>
        </w:rPr>
        <w:t>ФГБОУ «</w:t>
      </w:r>
      <w:r w:rsidRPr="00421451">
        <w:rPr>
          <w:rFonts w:ascii="Times New Roman" w:hAnsi="Times New Roman"/>
          <w:sz w:val="25"/>
          <w:szCs w:val="25"/>
        </w:rPr>
        <w:t>Международный де</w:t>
      </w:r>
      <w:r>
        <w:rPr>
          <w:rFonts w:ascii="Times New Roman" w:hAnsi="Times New Roman"/>
          <w:sz w:val="25"/>
          <w:szCs w:val="25"/>
        </w:rPr>
        <w:t xml:space="preserve">тский центр «Артек» </w:t>
      </w:r>
      <w:r w:rsidRPr="00D878BB" w:rsidR="00D878BB">
        <w:rPr>
          <w:rFonts w:ascii="Times New Roman" w:hAnsi="Times New Roman"/>
          <w:sz w:val="25"/>
          <w:szCs w:val="25"/>
        </w:rPr>
        <w:t>"ПЕРСОНАЛЬНЫЕ ДАННЫЕ"</w:t>
      </w:r>
      <w:r w:rsidR="00D878BB">
        <w:rPr>
          <w:rFonts w:ascii="Times New Roman" w:hAnsi="Times New Roman"/>
          <w:sz w:val="25"/>
          <w:szCs w:val="25"/>
        </w:rPr>
        <w:t xml:space="preserve"> </w:t>
      </w:r>
      <w:r>
        <w:rPr>
          <w:rFonts w:ascii="Times New Roman" w:hAnsi="Times New Roman"/>
          <w:sz w:val="25"/>
          <w:szCs w:val="25"/>
        </w:rPr>
        <w:t>от 14.12.2021 (</w:t>
      </w:r>
      <w:r w:rsidR="0000267F">
        <w:rPr>
          <w:rFonts w:ascii="Times New Roman" w:hAnsi="Times New Roman"/>
          <w:sz w:val="25"/>
          <w:szCs w:val="25"/>
        </w:rPr>
        <w:t xml:space="preserve">т.1, </w:t>
      </w:r>
      <w:r>
        <w:rPr>
          <w:rFonts w:ascii="Times New Roman" w:hAnsi="Times New Roman"/>
          <w:sz w:val="25"/>
          <w:szCs w:val="25"/>
        </w:rPr>
        <w:t xml:space="preserve"> л.д.74-79);</w:t>
      </w:r>
    </w:p>
    <w:p w:rsidR="00E74C48" w:rsidP="00E74C48">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-уставом</w:t>
      </w:r>
      <w:r w:rsidRPr="00E74C48">
        <w:rPr>
          <w:rFonts w:ascii="Times New Roman" w:hAnsi="Times New Roman"/>
          <w:sz w:val="25"/>
          <w:szCs w:val="25"/>
        </w:rPr>
        <w:t xml:space="preserve"> </w:t>
      </w:r>
      <w:r>
        <w:rPr>
          <w:rFonts w:ascii="Times New Roman" w:hAnsi="Times New Roman"/>
          <w:sz w:val="25"/>
          <w:szCs w:val="25"/>
        </w:rPr>
        <w:t>ФГБОУ «</w:t>
      </w:r>
      <w:r w:rsidRPr="00421451">
        <w:rPr>
          <w:rFonts w:ascii="Times New Roman" w:hAnsi="Times New Roman"/>
          <w:sz w:val="25"/>
          <w:szCs w:val="25"/>
        </w:rPr>
        <w:t>Международный де</w:t>
      </w:r>
      <w:r>
        <w:rPr>
          <w:rFonts w:ascii="Times New Roman" w:hAnsi="Times New Roman"/>
          <w:sz w:val="25"/>
          <w:szCs w:val="25"/>
        </w:rPr>
        <w:t>тский центр «Артек» (</w:t>
      </w:r>
      <w:r w:rsidR="0000267F">
        <w:rPr>
          <w:rFonts w:ascii="Times New Roman" w:hAnsi="Times New Roman"/>
          <w:sz w:val="25"/>
          <w:szCs w:val="25"/>
        </w:rPr>
        <w:t>т.1,</w:t>
      </w:r>
      <w:r>
        <w:rPr>
          <w:rFonts w:ascii="Times New Roman" w:hAnsi="Times New Roman"/>
          <w:sz w:val="25"/>
          <w:szCs w:val="25"/>
        </w:rPr>
        <w:t xml:space="preserve"> л.д.80-</w:t>
      </w:r>
      <w:r w:rsidR="00E034F7">
        <w:rPr>
          <w:rFonts w:ascii="Times New Roman" w:hAnsi="Times New Roman"/>
          <w:sz w:val="25"/>
          <w:szCs w:val="25"/>
        </w:rPr>
        <w:t>92);</w:t>
      </w:r>
    </w:p>
    <w:p w:rsidR="00E034F7" w:rsidP="00E74C48">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-свидетельством о государственной регистрации</w:t>
      </w:r>
      <w:r w:rsidRPr="00E034F7">
        <w:rPr>
          <w:rFonts w:ascii="Times New Roman" w:hAnsi="Times New Roman"/>
          <w:sz w:val="25"/>
          <w:szCs w:val="25"/>
        </w:rPr>
        <w:t xml:space="preserve"> </w:t>
      </w:r>
      <w:r>
        <w:rPr>
          <w:rFonts w:ascii="Times New Roman" w:hAnsi="Times New Roman"/>
          <w:sz w:val="25"/>
          <w:szCs w:val="25"/>
        </w:rPr>
        <w:t>ФГБОУ «</w:t>
      </w:r>
      <w:r w:rsidRPr="00421451">
        <w:rPr>
          <w:rFonts w:ascii="Times New Roman" w:hAnsi="Times New Roman"/>
          <w:sz w:val="25"/>
          <w:szCs w:val="25"/>
        </w:rPr>
        <w:t>Международный де</w:t>
      </w:r>
      <w:r>
        <w:rPr>
          <w:rFonts w:ascii="Times New Roman" w:hAnsi="Times New Roman"/>
          <w:sz w:val="25"/>
          <w:szCs w:val="25"/>
        </w:rPr>
        <w:t>тский центр «Артек» (</w:t>
      </w:r>
      <w:r w:rsidR="0000267F">
        <w:rPr>
          <w:rFonts w:ascii="Times New Roman" w:hAnsi="Times New Roman"/>
          <w:sz w:val="25"/>
          <w:szCs w:val="25"/>
        </w:rPr>
        <w:t xml:space="preserve">т.1, </w:t>
      </w:r>
      <w:r>
        <w:rPr>
          <w:rFonts w:ascii="Times New Roman" w:hAnsi="Times New Roman"/>
          <w:sz w:val="25"/>
          <w:szCs w:val="25"/>
        </w:rPr>
        <w:t>л.д.95);</w:t>
      </w:r>
    </w:p>
    <w:p w:rsidR="00E034F7" w:rsidP="00E034F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-свидетельством о постановке на учет в налоговом органе</w:t>
      </w:r>
      <w:r w:rsidRPr="00E034F7">
        <w:rPr>
          <w:rFonts w:ascii="Times New Roman" w:hAnsi="Times New Roman"/>
          <w:sz w:val="25"/>
          <w:szCs w:val="25"/>
        </w:rPr>
        <w:t xml:space="preserve"> </w:t>
      </w:r>
      <w:r>
        <w:rPr>
          <w:rFonts w:ascii="Times New Roman" w:hAnsi="Times New Roman"/>
          <w:sz w:val="25"/>
          <w:szCs w:val="25"/>
        </w:rPr>
        <w:t>ФГБОУ «</w:t>
      </w:r>
      <w:r w:rsidRPr="00421451">
        <w:rPr>
          <w:rFonts w:ascii="Times New Roman" w:hAnsi="Times New Roman"/>
          <w:sz w:val="25"/>
          <w:szCs w:val="25"/>
        </w:rPr>
        <w:t>Международный де</w:t>
      </w:r>
      <w:r>
        <w:rPr>
          <w:rFonts w:ascii="Times New Roman" w:hAnsi="Times New Roman"/>
          <w:sz w:val="25"/>
          <w:szCs w:val="25"/>
        </w:rPr>
        <w:t xml:space="preserve">тский центр «Артек» ( </w:t>
      </w:r>
      <w:r w:rsidR="0000267F">
        <w:rPr>
          <w:rFonts w:ascii="Times New Roman" w:hAnsi="Times New Roman"/>
          <w:sz w:val="25"/>
          <w:szCs w:val="25"/>
        </w:rPr>
        <w:t xml:space="preserve">т.1, </w:t>
      </w:r>
      <w:r>
        <w:rPr>
          <w:rFonts w:ascii="Times New Roman" w:hAnsi="Times New Roman"/>
          <w:sz w:val="25"/>
          <w:szCs w:val="25"/>
        </w:rPr>
        <w:t>л.д.96);</w:t>
      </w:r>
    </w:p>
    <w:p w:rsidR="00E034F7" w:rsidP="00E034F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-выпиской из ЕГРЮЛ ( </w:t>
      </w:r>
      <w:r w:rsidR="0000267F">
        <w:rPr>
          <w:rFonts w:ascii="Times New Roman" w:hAnsi="Times New Roman"/>
          <w:sz w:val="25"/>
          <w:szCs w:val="25"/>
        </w:rPr>
        <w:t xml:space="preserve">т.1, </w:t>
      </w:r>
      <w:r>
        <w:rPr>
          <w:rFonts w:ascii="Times New Roman" w:hAnsi="Times New Roman"/>
          <w:sz w:val="25"/>
          <w:szCs w:val="25"/>
        </w:rPr>
        <w:t>л.д.97-113);</w:t>
      </w:r>
    </w:p>
    <w:p w:rsidR="00E034F7" w:rsidP="00E034F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 копией соглашения о передаче полномочий государственного заказчика от 03.04.2020 № 073-12-2020-001 ( </w:t>
      </w:r>
      <w:r w:rsidR="0000267F">
        <w:rPr>
          <w:rFonts w:ascii="Times New Roman" w:hAnsi="Times New Roman"/>
          <w:sz w:val="25"/>
          <w:szCs w:val="25"/>
        </w:rPr>
        <w:t xml:space="preserve">т.1, </w:t>
      </w:r>
      <w:r>
        <w:rPr>
          <w:rFonts w:ascii="Times New Roman" w:hAnsi="Times New Roman"/>
          <w:sz w:val="25"/>
          <w:szCs w:val="25"/>
        </w:rPr>
        <w:t>л.д. 114-142);</w:t>
      </w:r>
    </w:p>
    <w:p w:rsidR="00E034F7" w:rsidP="00E034F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w:t>
      </w:r>
      <w:r w:rsidRPr="00E034F7">
        <w:rPr>
          <w:rFonts w:ascii="Times New Roman" w:hAnsi="Times New Roman"/>
          <w:sz w:val="25"/>
          <w:szCs w:val="25"/>
        </w:rPr>
        <w:t xml:space="preserve"> </w:t>
      </w:r>
      <w:r>
        <w:rPr>
          <w:rFonts w:ascii="Times New Roman" w:hAnsi="Times New Roman"/>
          <w:sz w:val="25"/>
          <w:szCs w:val="25"/>
        </w:rPr>
        <w:t>копией дополнительного соглашения к соглашению о передаче полномочий государственного заказчика от 29.04.2020 № 073-12-2020-001/2 (</w:t>
      </w:r>
      <w:r w:rsidR="0000267F">
        <w:rPr>
          <w:rFonts w:ascii="Times New Roman" w:hAnsi="Times New Roman"/>
          <w:sz w:val="25"/>
          <w:szCs w:val="25"/>
        </w:rPr>
        <w:t>т.1,</w:t>
      </w:r>
      <w:r>
        <w:rPr>
          <w:rFonts w:ascii="Times New Roman" w:hAnsi="Times New Roman"/>
          <w:sz w:val="25"/>
          <w:szCs w:val="25"/>
        </w:rPr>
        <w:t xml:space="preserve"> л.д. 143-158);</w:t>
      </w:r>
    </w:p>
    <w:p w:rsidR="00E034F7" w:rsidP="00E034F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соглашения о передаче полномочий государственного заказчика от 05.06.2019 № 073-12-2019-022 (</w:t>
      </w:r>
      <w:r w:rsidR="0000267F">
        <w:rPr>
          <w:rFonts w:ascii="Times New Roman" w:hAnsi="Times New Roman"/>
          <w:sz w:val="25"/>
          <w:szCs w:val="25"/>
        </w:rPr>
        <w:t xml:space="preserve">т.1, </w:t>
      </w:r>
      <w:r>
        <w:rPr>
          <w:rFonts w:ascii="Times New Roman" w:hAnsi="Times New Roman"/>
          <w:sz w:val="25"/>
          <w:szCs w:val="25"/>
        </w:rPr>
        <w:t xml:space="preserve"> л.д. 159-</w:t>
      </w:r>
      <w:r w:rsidR="00C97745">
        <w:rPr>
          <w:rFonts w:ascii="Times New Roman" w:hAnsi="Times New Roman"/>
          <w:sz w:val="25"/>
          <w:szCs w:val="25"/>
        </w:rPr>
        <w:t>179</w:t>
      </w:r>
      <w:r>
        <w:rPr>
          <w:rFonts w:ascii="Times New Roman" w:hAnsi="Times New Roman"/>
          <w:sz w:val="25"/>
          <w:szCs w:val="25"/>
        </w:rPr>
        <w:t>);</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 копией соглашения о передаче полномочий государственного заказчика от 15.08.2018 № 074-12-2018-045 ( </w:t>
      </w:r>
      <w:r w:rsidR="0000267F">
        <w:rPr>
          <w:rFonts w:ascii="Times New Roman" w:hAnsi="Times New Roman"/>
          <w:sz w:val="25"/>
          <w:szCs w:val="25"/>
        </w:rPr>
        <w:t xml:space="preserve">т.1, </w:t>
      </w:r>
      <w:r>
        <w:rPr>
          <w:rFonts w:ascii="Times New Roman" w:hAnsi="Times New Roman"/>
          <w:sz w:val="25"/>
          <w:szCs w:val="25"/>
        </w:rPr>
        <w:t>л.д. 180-197);</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дополнительного соглашения  от 17.12.2018 к соглашению о передаче полномочий государственного заказчика от 15.08.2018 № 074-12-2018-045 (</w:t>
      </w:r>
      <w:r w:rsidR="0000267F">
        <w:rPr>
          <w:rFonts w:ascii="Times New Roman" w:hAnsi="Times New Roman"/>
          <w:sz w:val="25"/>
          <w:szCs w:val="25"/>
        </w:rPr>
        <w:t xml:space="preserve">т.1, </w:t>
      </w:r>
      <w:r>
        <w:rPr>
          <w:rFonts w:ascii="Times New Roman" w:hAnsi="Times New Roman"/>
          <w:sz w:val="25"/>
          <w:szCs w:val="25"/>
        </w:rPr>
        <w:t xml:space="preserve"> л.д. 198-201);</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соглашения о передаче полномочий государственного заказчика от 27.07.2018 № 074-12-2018-041 (</w:t>
      </w:r>
      <w:r w:rsidR="0000267F">
        <w:rPr>
          <w:rFonts w:ascii="Times New Roman" w:hAnsi="Times New Roman"/>
          <w:sz w:val="25"/>
          <w:szCs w:val="25"/>
        </w:rPr>
        <w:t xml:space="preserve">т.1, </w:t>
      </w:r>
      <w:r>
        <w:rPr>
          <w:rFonts w:ascii="Times New Roman" w:hAnsi="Times New Roman"/>
          <w:sz w:val="25"/>
          <w:szCs w:val="25"/>
        </w:rPr>
        <w:t xml:space="preserve"> л.д. 202-219);</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-копией дополнительного соглашения  от 17.12.2018 к  соглашению о передаче полномочий государственного заказчика от 27.07.2018 № 074-12-2018-041 ( </w:t>
      </w:r>
      <w:r w:rsidR="0000267F">
        <w:rPr>
          <w:rFonts w:ascii="Times New Roman" w:hAnsi="Times New Roman"/>
          <w:sz w:val="25"/>
          <w:szCs w:val="25"/>
        </w:rPr>
        <w:t xml:space="preserve">т.1, </w:t>
      </w:r>
      <w:r>
        <w:rPr>
          <w:rFonts w:ascii="Times New Roman" w:hAnsi="Times New Roman"/>
          <w:sz w:val="25"/>
          <w:szCs w:val="25"/>
        </w:rPr>
        <w:t>л.д. 220-223);</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xml:space="preserve">- копией соглашения о передаче полномочий государственного заказчика от 25.07.2018 № 074-12-2018-039 ( </w:t>
      </w:r>
      <w:r w:rsidR="0000267F">
        <w:rPr>
          <w:rFonts w:ascii="Times New Roman" w:hAnsi="Times New Roman"/>
          <w:sz w:val="25"/>
          <w:szCs w:val="25"/>
        </w:rPr>
        <w:t xml:space="preserve">т.1, </w:t>
      </w:r>
      <w:r>
        <w:rPr>
          <w:rFonts w:ascii="Times New Roman" w:hAnsi="Times New Roman"/>
          <w:sz w:val="25"/>
          <w:szCs w:val="25"/>
        </w:rPr>
        <w:t>л.д. 224-241);</w:t>
      </w:r>
    </w:p>
    <w:p w:rsidR="00C97745" w:rsidP="00C97745">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дополнительного соглашения от 17.12.2018 к соглашению о передаче полномочий государственного заказчика от 25.07.2018 № 074-12-2018-039 (</w:t>
      </w:r>
      <w:r w:rsidR="0000267F">
        <w:rPr>
          <w:rFonts w:ascii="Times New Roman" w:hAnsi="Times New Roman"/>
          <w:sz w:val="25"/>
          <w:szCs w:val="25"/>
        </w:rPr>
        <w:t xml:space="preserve">т.1, </w:t>
      </w:r>
      <w:r>
        <w:rPr>
          <w:rFonts w:ascii="Times New Roman" w:hAnsi="Times New Roman"/>
          <w:sz w:val="25"/>
          <w:szCs w:val="25"/>
        </w:rPr>
        <w:t xml:space="preserve"> л.д. 242-</w:t>
      </w:r>
      <w:r w:rsidR="0000267F">
        <w:rPr>
          <w:rFonts w:ascii="Times New Roman" w:hAnsi="Times New Roman"/>
          <w:sz w:val="25"/>
          <w:szCs w:val="25"/>
        </w:rPr>
        <w:t>245</w:t>
      </w:r>
      <w:r>
        <w:rPr>
          <w:rFonts w:ascii="Times New Roman" w:hAnsi="Times New Roman"/>
          <w:sz w:val="25"/>
          <w:szCs w:val="25"/>
        </w:rPr>
        <w:t>);</w:t>
      </w:r>
    </w:p>
    <w:p w:rsidR="0000267F" w:rsidP="0000267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соглашения о передаче полномочий государственного заказчика от 27.03.2018 № 074-12-2018-011 ( т.1, л.д. 246-264);</w:t>
      </w:r>
    </w:p>
    <w:p w:rsidR="0000267F" w:rsidP="0000267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дополнительного соглашения от 17.12.2018  к соглашению о передаче полномочий государственного заказчика от 27.03.2018 № 074-12-2018-011 ( т.2, л.д.1-4);</w:t>
      </w:r>
    </w:p>
    <w:p w:rsidR="0000267F" w:rsidP="0000267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контракта на оказание услуг технического заказчика от 03.12.2018 № 1535 с приложениями ( т.2, л.д.5-30);</w:t>
      </w:r>
    </w:p>
    <w:p w:rsidR="0000267F" w:rsidP="0000267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 копией  контракта на оказание услуг технического заказчика от 03.10.2017 № 1230 с приложениями ( т.2, л</w:t>
      </w:r>
      <w:r w:rsidR="007E2D1F">
        <w:rPr>
          <w:rFonts w:ascii="Times New Roman" w:hAnsi="Times New Roman"/>
          <w:sz w:val="25"/>
          <w:szCs w:val="25"/>
        </w:rPr>
        <w:t>.д.31-57</w:t>
      </w:r>
      <w:r>
        <w:rPr>
          <w:rFonts w:ascii="Times New Roman" w:hAnsi="Times New Roman"/>
          <w:sz w:val="25"/>
          <w:szCs w:val="25"/>
        </w:rPr>
        <w:t>);</w:t>
      </w:r>
    </w:p>
    <w:p w:rsidR="007E2D1F" w:rsidP="007E2D1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государственного контракта на исполнение функций технического заказчика от 29.12.2015 № 1152 с приложениями ( т.2, л.д.58-80);</w:t>
      </w:r>
    </w:p>
    <w:p w:rsidR="007E2D1F" w:rsidP="007E2D1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дополнительного соглашения № 7 от 17.09.2019 к государственному контракту на исполнение функций технического заказчика от 29.12.2015 № 1152 с приложениями ( т.2, л.д.81-88);</w:t>
      </w:r>
    </w:p>
    <w:p w:rsidR="007E2D1F" w:rsidP="007E2D1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00127-20/КМЭ-20738/04 ( т.2, л.д.89-119</w:t>
      </w:r>
      <w:r w:rsidR="005D7777">
        <w:rPr>
          <w:rFonts w:ascii="Times New Roman" w:hAnsi="Times New Roman"/>
          <w:sz w:val="25"/>
          <w:szCs w:val="25"/>
        </w:rPr>
        <w:t>);</w:t>
      </w:r>
    </w:p>
    <w:p w:rsidR="005D7777" w:rsidP="007E2D1F">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положительного заключений государственной экспертиз0ы от 02.07.2020 ( т.2, л.д.120-144);</w:t>
      </w:r>
    </w:p>
    <w:p w:rsidR="005D7777" w:rsidP="005D777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00251-19/КМЭ-19925/04 ( т.2, л.д.145-163);</w:t>
      </w:r>
    </w:p>
    <w:p w:rsidR="005D7777" w:rsidP="005D777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00252-19/КМЭ-20084/04 ( т.2, л.д.164-189);</w:t>
      </w:r>
    </w:p>
    <w:p w:rsidR="005D7777" w:rsidP="005D7777">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00417-19/РГЭ-14878/604 ( т.2, л.д.190-</w:t>
      </w:r>
      <w:r w:rsidR="00841658">
        <w:rPr>
          <w:rFonts w:ascii="Times New Roman" w:hAnsi="Times New Roman"/>
          <w:sz w:val="25"/>
          <w:szCs w:val="25"/>
        </w:rPr>
        <w:t>213</w:t>
      </w:r>
      <w:r>
        <w:rPr>
          <w:rFonts w:ascii="Times New Roman" w:hAnsi="Times New Roman"/>
          <w:sz w:val="25"/>
          <w:szCs w:val="25"/>
        </w:rPr>
        <w:t>);</w:t>
      </w:r>
    </w:p>
    <w:p w:rsidR="00841658" w:rsidP="00841658">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00225-19/КМЭ-19784/04 ( т.2, л.д.214-236);</w:t>
      </w:r>
    </w:p>
    <w:p w:rsidR="00E034F7" w:rsidRPr="006E2E60" w:rsidP="006E2E60">
      <w:pPr>
        <w:autoSpaceDE w:val="0"/>
        <w:autoSpaceDN w:val="0"/>
        <w:adjustRightInd w:val="0"/>
        <w:spacing w:after="0"/>
        <w:ind w:firstLine="540"/>
        <w:jc w:val="both"/>
        <w:rPr>
          <w:rFonts w:ascii="Times New Roman" w:hAnsi="Times New Roman"/>
          <w:sz w:val="25"/>
          <w:szCs w:val="25"/>
        </w:rPr>
      </w:pPr>
      <w:r>
        <w:rPr>
          <w:rFonts w:ascii="Times New Roman" w:hAnsi="Times New Roman"/>
          <w:sz w:val="25"/>
          <w:szCs w:val="25"/>
        </w:rPr>
        <w:t>-копией экспертного заключения Главгосэкспертизы № 0320-17/РГЭ-4066/05 ( т.2, л.д.237-256).</w:t>
      </w:r>
    </w:p>
    <w:p w:rsidR="00291881" w:rsidRPr="00260F58" w:rsidP="00260F58">
      <w:pPr>
        <w:autoSpaceDE w:val="0"/>
        <w:autoSpaceDN w:val="0"/>
        <w:adjustRightInd w:val="0"/>
        <w:spacing w:after="0"/>
        <w:ind w:firstLine="540"/>
        <w:jc w:val="both"/>
        <w:rPr>
          <w:rFonts w:ascii="Times New Roman" w:hAnsi="Times New Roman"/>
          <w:sz w:val="25"/>
          <w:szCs w:val="25"/>
        </w:rPr>
      </w:pPr>
      <w:r w:rsidRPr="00260F58">
        <w:rPr>
          <w:rFonts w:ascii="Times New Roman" w:hAnsi="Times New Roman"/>
          <w:sz w:val="25"/>
          <w:szCs w:val="25"/>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6E2E60" w:rsidRPr="006E2E60" w:rsidP="00172D42">
      <w:pPr>
        <w:autoSpaceDE w:val="0"/>
        <w:autoSpaceDN w:val="0"/>
        <w:adjustRightInd w:val="0"/>
        <w:spacing w:after="0"/>
        <w:ind w:firstLine="540"/>
        <w:jc w:val="both"/>
        <w:rPr>
          <w:rFonts w:ascii="Times New Roman" w:hAnsi="Times New Roman" w:eastAsiaTheme="minorHAnsi"/>
          <w:sz w:val="25"/>
          <w:szCs w:val="25"/>
          <w:lang w:eastAsia="en-US"/>
        </w:rPr>
      </w:pPr>
      <w:r w:rsidRPr="006E2E60">
        <w:rPr>
          <w:rFonts w:ascii="Times New Roman" w:hAnsi="Times New Roman"/>
          <w:sz w:val="25"/>
          <w:szCs w:val="25"/>
        </w:rPr>
        <w:t xml:space="preserve">Согласно </w:t>
      </w:r>
      <w:r w:rsidRPr="006E2E60">
        <w:rPr>
          <w:rFonts w:ascii="Times New Roman" w:hAnsi="Times New Roman"/>
          <w:sz w:val="25"/>
          <w:szCs w:val="25"/>
        </w:rPr>
        <w:t xml:space="preserve"> ст. 15.14</w:t>
      </w:r>
      <w:r w:rsidRPr="006E2E60">
        <w:rPr>
          <w:rFonts w:ascii="Times New Roman" w:hAnsi="Times New Roman"/>
          <w:sz w:val="25"/>
          <w:szCs w:val="25"/>
        </w:rPr>
        <w:t xml:space="preserve"> КоАП РФ </w:t>
      </w:r>
      <w:hyperlink r:id="rId4" w:history="1">
        <w:r w:rsidRPr="006E2E60">
          <w:rPr>
            <w:rFonts w:ascii="Times New Roman" w:hAnsi="Times New Roman" w:eastAsiaTheme="minorHAnsi"/>
            <w:sz w:val="25"/>
            <w:szCs w:val="25"/>
            <w:lang w:eastAsia="en-US"/>
          </w:rPr>
          <w:t>Нецелевое</w:t>
        </w:r>
      </w:hyperlink>
      <w:r w:rsidRPr="006E2E60">
        <w:rPr>
          <w:rFonts w:ascii="Times New Roman" w:hAnsi="Times New Roman" w:eastAsiaTheme="minorHAnsi"/>
          <w:sz w:val="25"/>
          <w:szCs w:val="25"/>
          <w:lang w:eastAsia="en-US"/>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5" w:history="1">
        <w:r w:rsidRPr="006E2E60">
          <w:rPr>
            <w:rFonts w:ascii="Times New Roman" w:hAnsi="Times New Roman" w:eastAsiaTheme="minorHAnsi"/>
            <w:sz w:val="25"/>
            <w:szCs w:val="25"/>
            <w:lang w:eastAsia="en-US"/>
          </w:rPr>
          <w:t>деяния</w:t>
        </w:r>
      </w:hyperlink>
      <w:r w:rsidRPr="006E2E60">
        <w:rPr>
          <w:rFonts w:ascii="Times New Roman" w:hAnsi="Times New Roman" w:eastAsiaTheme="minorHAnsi"/>
          <w:sz w:val="25"/>
          <w:szCs w:val="25"/>
          <w:lang w:eastAsia="en-US"/>
        </w:rPr>
        <w:t>, 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6E2E60"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6E2E60">
        <w:rPr>
          <w:rFonts w:ascii="Times New Roman" w:hAnsi="Times New Roman"/>
          <w:sz w:val="25"/>
          <w:szCs w:val="25"/>
        </w:rPr>
        <w:t>Согласно статье 38 Бюджетного кодекса Российской Федерации (далее – Бюджетный кодекс)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6E2E60" w:rsidRPr="006E2E60"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6E2E60">
        <w:rPr>
          <w:rFonts w:ascii="Times New Roman" w:hAnsi="Times New Roman"/>
          <w:sz w:val="25"/>
          <w:szCs w:val="25"/>
        </w:rPr>
        <w:t xml:space="preserve">В соответствии с пунктом 1 статьи 306.4 Бюджетного кодекса нецелевым использованием бюджетных средств признаются направление средств бюджета </w:t>
      </w:r>
      <w:r w:rsidRPr="006E2E60">
        <w:rPr>
          <w:rFonts w:ascii="Times New Roman" w:hAnsi="Times New Roman"/>
          <w:sz w:val="25"/>
          <w:szCs w:val="25"/>
        </w:rPr>
        <w:t>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6E2E60">
        <w:rPr>
          <w:rFonts w:ascii="Times New Roman" w:hAnsi="Times New Roman"/>
          <w:sz w:val="25"/>
          <w:szCs w:val="25"/>
        </w:rPr>
        <w:t>Согласно статье 78.1 Бюджетного кодекса из бюджетов бюджетной системы Российской Федерации могут предоставляться субсидии бюджетным и автономным учреждениям на иные цели. Предоставление субсидий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6E2E60" w:rsidRPr="006E2E60" w:rsidP="00172D42">
      <w:pPr>
        <w:tabs>
          <w:tab w:val="left" w:pos="851"/>
          <w:tab w:val="left" w:pos="7989"/>
          <w:tab w:val="right" w:pos="9355"/>
        </w:tabs>
        <w:spacing w:after="0"/>
        <w:jc w:val="both"/>
        <w:rPr>
          <w:rFonts w:ascii="Times New Roman" w:hAnsi="Times New Roman"/>
          <w:sz w:val="25"/>
          <w:szCs w:val="25"/>
        </w:rPr>
      </w:pPr>
      <w:r>
        <w:rPr>
          <w:rFonts w:ascii="Times New Roman" w:hAnsi="Times New Roman"/>
          <w:sz w:val="25"/>
          <w:szCs w:val="25"/>
        </w:rPr>
        <w:tab/>
      </w:r>
      <w:r>
        <w:rPr>
          <w:rFonts w:ascii="Times New Roman" w:hAnsi="Times New Roman"/>
          <w:sz w:val="25"/>
          <w:szCs w:val="25"/>
        </w:rPr>
        <w:t>Как установлено в судебном заседании и подтверждается материалами дела, м</w:t>
      </w:r>
      <w:r w:rsidRPr="006E2E60">
        <w:rPr>
          <w:rFonts w:ascii="Times New Roman" w:hAnsi="Times New Roman"/>
          <w:sz w:val="25"/>
          <w:szCs w:val="25"/>
        </w:rPr>
        <w:t xml:space="preserve">ежду Министерством просвещения Российской </w:t>
      </w:r>
      <w:r>
        <w:rPr>
          <w:rFonts w:ascii="Times New Roman" w:hAnsi="Times New Roman"/>
          <w:sz w:val="25"/>
          <w:szCs w:val="25"/>
        </w:rPr>
        <w:t xml:space="preserve">Федерации и </w:t>
      </w:r>
      <w:r w:rsidRPr="006E2E60">
        <w:rPr>
          <w:rFonts w:ascii="Times New Roman" w:hAnsi="Times New Roman"/>
          <w:sz w:val="25"/>
          <w:szCs w:val="25"/>
        </w:rPr>
        <w:t xml:space="preserve"> ФГБОУ «МДЦ «Артек» </w:t>
      </w:r>
      <w:r>
        <w:rPr>
          <w:rFonts w:ascii="Times New Roman" w:hAnsi="Times New Roman"/>
          <w:sz w:val="25"/>
          <w:szCs w:val="25"/>
        </w:rPr>
        <w:t xml:space="preserve"> </w:t>
      </w:r>
      <w:r w:rsidRPr="006E2E60">
        <w:rPr>
          <w:rFonts w:ascii="Times New Roman" w:hAnsi="Times New Roman"/>
          <w:sz w:val="25"/>
          <w:szCs w:val="25"/>
        </w:rPr>
        <w:t>на основании абзаца второго пункта 1 статьи 78.1 Бюджетного кодекса в 2015-2020 годах заключались соглашения, в том числе Соглашение о предоставлении из федерального бюджета субсидии от 2 марта 2020 г. № 073-02-2020-020 (далее – Соглашение), в соответствии с которыми субсидия предоставляется Учреждению на достижение цели, указанной в пункте 1.1 Соглашения, а именно</w:t>
      </w:r>
      <w:r w:rsidR="009C733D">
        <w:rPr>
          <w:rFonts w:ascii="Times New Roman" w:hAnsi="Times New Roman"/>
          <w:sz w:val="25"/>
          <w:szCs w:val="25"/>
        </w:rPr>
        <w:t>:</w:t>
      </w:r>
      <w:r w:rsidRPr="006E2E60">
        <w:rPr>
          <w:rFonts w:ascii="Times New Roman" w:hAnsi="Times New Roman"/>
          <w:sz w:val="25"/>
          <w:szCs w:val="25"/>
        </w:rPr>
        <w:t xml:space="preserve"> для реализации программ развития федеральных государственных учреждений, кадрового потенциала и материально-технической базы по коду 08-04 «Субсидии в целях оказания федеральным государственным учреждениям дополнительной государственной поддержки, в том числе</w:t>
      </w:r>
      <w:r w:rsidR="009C733D">
        <w:rPr>
          <w:rFonts w:ascii="Times New Roman" w:hAnsi="Times New Roman"/>
          <w:sz w:val="25"/>
          <w:szCs w:val="25"/>
        </w:rPr>
        <w:t xml:space="preserve">, </w:t>
      </w:r>
      <w:r w:rsidRPr="006E2E60">
        <w:rPr>
          <w:rFonts w:ascii="Times New Roman" w:hAnsi="Times New Roman"/>
          <w:sz w:val="25"/>
          <w:szCs w:val="25"/>
        </w:rPr>
        <w:t xml:space="preserve"> для реализации программ развития федеральных государственных учреждений, кадрового потенциала и материально-технической базы» в объеме 1 012 500,0 тыс. рублей на 2020 год, 1 078 473,8 тыс. рублей на 2021 год (КБК 073 0703 02 4 01 90059 612). </w:t>
      </w:r>
    </w:p>
    <w:p w:rsidR="00172D42" w:rsidP="00172D42">
      <w:pPr>
        <w:tabs>
          <w:tab w:val="left" w:pos="851"/>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006E2E60">
        <w:rPr>
          <w:rFonts w:ascii="Times New Roman" w:hAnsi="Times New Roman"/>
          <w:sz w:val="25"/>
          <w:szCs w:val="25"/>
        </w:rPr>
        <w:t xml:space="preserve"> </w:t>
      </w:r>
      <w:r w:rsidRPr="006E2E60" w:rsidR="006E2E60">
        <w:rPr>
          <w:rFonts w:ascii="Times New Roman" w:hAnsi="Times New Roman"/>
          <w:sz w:val="25"/>
          <w:szCs w:val="25"/>
        </w:rPr>
        <w:t>Согласно Приложению № 2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утвержденного приказом Минфина России от 3 декабря 2017 г. № 226н, по коду 08-04 предусмотрено расходование субсидии в целях оказания федеральным государственным учреждениям дополнительной государственной поддержки, в том числе для реализации программ развития федеральных государственных учреждений, кадрового потенциала и материально-технической базы.</w:t>
      </w:r>
    </w:p>
    <w:p w:rsidR="006E2E60" w:rsidRPr="006E2E60" w:rsidP="00172D42">
      <w:pPr>
        <w:tabs>
          <w:tab w:val="left" w:pos="851"/>
          <w:tab w:val="left" w:pos="7989"/>
          <w:tab w:val="right" w:pos="9355"/>
        </w:tabs>
        <w:spacing w:after="0"/>
        <w:jc w:val="both"/>
        <w:rPr>
          <w:rFonts w:ascii="Times New Roman" w:hAnsi="Times New Roman"/>
          <w:sz w:val="25"/>
          <w:szCs w:val="25"/>
        </w:rPr>
      </w:pPr>
      <w:r>
        <w:rPr>
          <w:rFonts w:ascii="Times New Roman" w:hAnsi="Times New Roman"/>
          <w:sz w:val="25"/>
          <w:szCs w:val="25"/>
        </w:rPr>
        <w:tab/>
      </w:r>
      <w:r w:rsidRPr="006E2E60">
        <w:rPr>
          <w:rFonts w:ascii="Times New Roman" w:hAnsi="Times New Roman"/>
          <w:sz w:val="25"/>
          <w:szCs w:val="25"/>
        </w:rPr>
        <w:t xml:space="preserve">Субсидия Учреждению в 2020 и 2021 годах перечислена в полном объеме, в том числе с учетом подтвержденных к использованию остатков предыдущих лет в рамках государственной программы «Развитие образования». </w:t>
      </w:r>
    </w:p>
    <w:p w:rsidR="006E2E60" w:rsidRPr="006E2E60"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00172D42">
        <w:rPr>
          <w:rFonts w:ascii="Times New Roman" w:hAnsi="Times New Roman"/>
          <w:sz w:val="25"/>
          <w:szCs w:val="25"/>
        </w:rPr>
        <w:t xml:space="preserve">     </w:t>
      </w:r>
      <w:r w:rsidRPr="006E2E60">
        <w:rPr>
          <w:rFonts w:ascii="Times New Roman" w:hAnsi="Times New Roman"/>
          <w:sz w:val="25"/>
          <w:szCs w:val="25"/>
        </w:rPr>
        <w:t>В ходе контрольного мероприятия должностными ли</w:t>
      </w:r>
      <w:r>
        <w:rPr>
          <w:rFonts w:ascii="Times New Roman" w:hAnsi="Times New Roman"/>
          <w:sz w:val="25"/>
          <w:szCs w:val="25"/>
        </w:rPr>
        <w:t>цами С</w:t>
      </w:r>
      <w:r w:rsidRPr="006E2E60">
        <w:rPr>
          <w:rFonts w:ascii="Times New Roman" w:hAnsi="Times New Roman"/>
          <w:sz w:val="25"/>
          <w:szCs w:val="25"/>
        </w:rPr>
        <w:t xml:space="preserve">четной Палаты РФ было  установлено, что согласно заявкам на кассовый расход от 22 апреля 2020 г. № 2389, от 21 сентября 2020 г. № 5696 и № 5414, от 13 августа 2020 г. № 4828 на общую сумму </w:t>
      </w:r>
      <w:r w:rsidRPr="006E2E60">
        <w:rPr>
          <w:rFonts w:ascii="Times New Roman" w:hAnsi="Times New Roman"/>
          <w:b/>
          <w:sz w:val="25"/>
          <w:szCs w:val="25"/>
        </w:rPr>
        <w:t>4 848,3 тыс. рублей</w:t>
      </w:r>
      <w:r w:rsidRPr="006E2E60">
        <w:rPr>
          <w:rFonts w:ascii="Times New Roman" w:hAnsi="Times New Roman"/>
          <w:sz w:val="25"/>
          <w:szCs w:val="25"/>
        </w:rPr>
        <w:t xml:space="preserve"> (платежные поручения: № 845755 от 23.04.2020 </w:t>
      </w:r>
      <w:r w:rsidRPr="006E2E60">
        <w:rPr>
          <w:rFonts w:ascii="Times New Roman" w:hAnsi="Times New Roman"/>
          <w:sz w:val="25"/>
          <w:szCs w:val="25"/>
        </w:rPr>
        <w:t>на сумму 2 387,13 тыс. рублей, № 280125 от 22.09.2020 на сумму 1 125,44 тыс. рублей, № 289744 от 23.09.2020 на сумму 861,48 тыс.  рублей, № </w:t>
      </w:r>
      <w:r w:rsidRPr="006E2E60">
        <w:rPr>
          <w:rFonts w:ascii="Times New Roman" w:hAnsi="Times New Roman"/>
          <w:color w:val="000000"/>
          <w:sz w:val="25"/>
          <w:szCs w:val="25"/>
        </w:rPr>
        <w:t>841045</w:t>
      </w:r>
      <w:r w:rsidRPr="006E2E60">
        <w:rPr>
          <w:rFonts w:ascii="Times New Roman" w:hAnsi="Times New Roman"/>
          <w:sz w:val="25"/>
          <w:szCs w:val="25"/>
        </w:rPr>
        <w:t xml:space="preserve"> от 14.08.2020 на сумму 474,26 тыс.  рублей) и заявкам на кассовый расход от 7 апреля 2021 г. №№ 1687, 1747, 1748 на общую сумму </w:t>
      </w:r>
      <w:r w:rsidRPr="006E2E60">
        <w:rPr>
          <w:rFonts w:ascii="Times New Roman" w:hAnsi="Times New Roman"/>
          <w:b/>
          <w:sz w:val="25"/>
          <w:szCs w:val="25"/>
        </w:rPr>
        <w:t>4 302,89 тыс. рублей</w:t>
      </w:r>
      <w:r w:rsidRPr="006E2E60">
        <w:rPr>
          <w:rFonts w:ascii="Times New Roman" w:hAnsi="Times New Roman"/>
          <w:sz w:val="25"/>
          <w:szCs w:val="25"/>
        </w:rPr>
        <w:t xml:space="preserve"> (платежные поручения: № 343984 от 08.04.2021 на сумму 1 109,02 тыс. рублей, № 344010 от 08.04.20 21 на сумму 1 585,77 тыс. рублей, № 344009 от 08.04.2021 на сумму 1 608,1 тыс. рублей) средства, предназначенные для реализации программ развития федеральных государственных учреждений, кадрового потенциала и материально-технической базы, соответствующие аналитическому коду 08-04, списаны </w:t>
      </w:r>
      <w:r w:rsidRPr="006E2E60">
        <w:rPr>
          <w:rFonts w:ascii="Times New Roman" w:hAnsi="Times New Roman"/>
          <w:sz w:val="25"/>
          <w:szCs w:val="25"/>
        </w:rPr>
        <w:br/>
        <w:t>с лицевого счета Учреждения № 21756Щ76730.</w:t>
      </w:r>
    </w:p>
    <w:p w:rsidR="006E2E60"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6E2E60">
        <w:rPr>
          <w:rFonts w:ascii="Times New Roman" w:hAnsi="Times New Roman"/>
          <w:sz w:val="25"/>
          <w:szCs w:val="25"/>
        </w:rPr>
        <w:t xml:space="preserve">Указанными средствами Учреждением оплачены государственные контракты на общую сумму </w:t>
      </w:r>
      <w:r w:rsidRPr="006E2E60">
        <w:rPr>
          <w:rFonts w:ascii="Times New Roman" w:hAnsi="Times New Roman"/>
          <w:b/>
          <w:sz w:val="25"/>
          <w:szCs w:val="25"/>
        </w:rPr>
        <w:t>9 151,2 тыс. рублей</w:t>
      </w:r>
      <w:r w:rsidRPr="006E2E60">
        <w:rPr>
          <w:rFonts w:ascii="Times New Roman" w:hAnsi="Times New Roman"/>
          <w:sz w:val="25"/>
          <w:szCs w:val="25"/>
        </w:rPr>
        <w:t>, не связанные с реализацией программы развития Учреждения, кадрового потенциала и материально-технической базы, а направлены на оплату услуг по осуществлению функций технического заказчика и проведения строительного контроля.</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172D42">
        <w:rPr>
          <w:rFonts w:ascii="Times New Roman" w:hAnsi="Times New Roman"/>
          <w:sz w:val="25"/>
          <w:szCs w:val="25"/>
        </w:rPr>
        <w:t xml:space="preserve">В соответствии с положениями </w:t>
      </w:r>
      <w:hyperlink r:id="rId6" w:history="1">
        <w:r w:rsidRPr="00172D42">
          <w:rPr>
            <w:rFonts w:ascii="Times New Roman" w:hAnsi="Times New Roman"/>
            <w:sz w:val="25"/>
            <w:szCs w:val="25"/>
          </w:rPr>
          <w:t>пункта 1 статьи 78.1</w:t>
        </w:r>
      </w:hyperlink>
      <w:r w:rsidRPr="00172D42">
        <w:rPr>
          <w:rFonts w:ascii="Times New Roman" w:hAnsi="Times New Roman"/>
          <w:sz w:val="25"/>
          <w:szCs w:val="25"/>
        </w:rPr>
        <w:t xml:space="preserve"> Бюджетного кодекса Российской Федерации порядок определения объема и условия предоставления субсидий на иные цели из федерального бюджета устанавливаются Правительством Российской Федерации или уполномоченными им органами государственной власти (государственными органами).</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172D42">
        <w:rPr>
          <w:rFonts w:ascii="Times New Roman" w:hAnsi="Times New Roman"/>
          <w:sz w:val="25"/>
          <w:szCs w:val="25"/>
        </w:rPr>
        <w:t xml:space="preserve">Согласно нормам </w:t>
      </w:r>
      <w:hyperlink r:id="rId7" w:history="1">
        <w:r w:rsidRPr="00172D42">
          <w:rPr>
            <w:rFonts w:ascii="Times New Roman" w:hAnsi="Times New Roman"/>
            <w:sz w:val="25"/>
            <w:szCs w:val="25"/>
          </w:rPr>
          <w:t>пункта 37</w:t>
        </w:r>
      </w:hyperlink>
      <w:r w:rsidRPr="00172D42">
        <w:rPr>
          <w:rFonts w:ascii="Times New Roman" w:hAnsi="Times New Roman"/>
          <w:sz w:val="25"/>
          <w:szCs w:val="25"/>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предоставление федеральным бюджетным учреждениям субсидий на иные цели осуществляется в соответствии с нормативными правовыми актами органов, осуществляющих функции и полномочия учредителя указанных учреждений (далее – Положение № 1496).</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hyperlink r:id="rId8" w:history="1">
        <w:r w:rsidRPr="00172D42">
          <w:rPr>
            <w:rFonts w:ascii="Times New Roman" w:hAnsi="Times New Roman"/>
            <w:sz w:val="25"/>
            <w:szCs w:val="25"/>
          </w:rPr>
          <w:t>Подпунктом «а» пункта 39(1)</w:t>
        </w:r>
      </w:hyperlink>
      <w:r w:rsidRPr="00172D42">
        <w:rPr>
          <w:rFonts w:ascii="Times New Roman" w:hAnsi="Times New Roman"/>
          <w:sz w:val="25"/>
          <w:szCs w:val="25"/>
        </w:rPr>
        <w:t xml:space="preserve"> Положения № 1496 установлено, что нормативные правовые акты органа-учредителя, утверждающие правила предоставления субсидий на иные цели, устанавливают цели предоставления субсидии, определяющие направление расходования средств, источником финансового обеспечения которых являются субсидии на иные цели.</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172D42">
        <w:rPr>
          <w:rFonts w:ascii="Times New Roman" w:hAnsi="Times New Roman"/>
          <w:sz w:val="25"/>
          <w:szCs w:val="25"/>
        </w:rPr>
        <w:t xml:space="preserve">Порядок предоставления из федерального бюджета субсидий федеральным бюджетным и федеральным автономным учреждениям, находящимся в ведении Министерства просвещения Российской Федерации, в соответствии с абзацем вторым пункта 1 статьи 78.1 Бюджетного кодекса Российской Федерации утвержден приказом Минпросвещения России </w:t>
      </w:r>
      <w:r w:rsidRPr="00172D42">
        <w:rPr>
          <w:rFonts w:ascii="Times New Roman" w:hAnsi="Times New Roman"/>
          <w:sz w:val="25"/>
          <w:szCs w:val="25"/>
        </w:rPr>
        <w:br/>
        <w:t>от 30 ноября 2018 г. № 266 (с изменениями).</w:t>
      </w:r>
    </w:p>
    <w:p w:rsid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172D42">
        <w:rPr>
          <w:rFonts w:ascii="Times New Roman" w:hAnsi="Times New Roman"/>
          <w:sz w:val="25"/>
          <w:szCs w:val="25"/>
        </w:rPr>
        <w:t xml:space="preserve">Согласно пункту 18 указанного порядка размер субсидии на реализацию </w:t>
      </w:r>
      <w:hyperlink r:id="rId9" w:history="1">
        <w:r w:rsidRPr="00172D42">
          <w:rPr>
            <w:rFonts w:ascii="Times New Roman" w:hAnsi="Times New Roman"/>
            <w:sz w:val="25"/>
            <w:szCs w:val="25"/>
          </w:rPr>
          <w:t>программы</w:t>
        </w:r>
      </w:hyperlink>
      <w:r w:rsidRPr="00172D42">
        <w:rPr>
          <w:rFonts w:ascii="Times New Roman" w:hAnsi="Times New Roman"/>
          <w:sz w:val="25"/>
          <w:szCs w:val="25"/>
        </w:rPr>
        <w:t xml:space="preserve"> развития федерального государственного бюджетного учреждения «Международный детский центр «Артек» на 2015 - 2020 годы определяется в соответствии с распоряжением Правительства Российской Федерации от 10 марта 2015 г. № 386-р «О Программе развития федерального государственного бюджетного учреждения «Международный детский центр «Артек» на 2015 - 2020 годы» (далее – Программа развития МДЦ Артек) с распределением по годам реализации.</w:t>
      </w:r>
    </w:p>
    <w:p w:rsidR="00172D42" w:rsidRPr="00172D42" w:rsidP="00172D42">
      <w:pPr>
        <w:spacing w:after="0"/>
        <w:jc w:val="both"/>
        <w:rPr>
          <w:rFonts w:ascii="Times New Roman" w:hAnsi="Times New Roman"/>
          <w:sz w:val="25"/>
          <w:szCs w:val="25"/>
        </w:rPr>
      </w:pPr>
      <w:r>
        <w:rPr>
          <w:rFonts w:ascii="Times New Roman" w:hAnsi="Times New Roman"/>
          <w:sz w:val="25"/>
          <w:szCs w:val="25"/>
        </w:rPr>
        <w:tab/>
        <w:t xml:space="preserve"> </w:t>
      </w:r>
      <w:r w:rsidRPr="00172D42">
        <w:rPr>
          <w:rFonts w:ascii="Times New Roman" w:hAnsi="Times New Roman"/>
          <w:sz w:val="25"/>
          <w:szCs w:val="25"/>
        </w:rPr>
        <w:t xml:space="preserve">Детализация расходов по целевому назначению в рамках программы развития МДЦ Артек определена самой программой развития в плане ресурсного обеспечения реализации мероприятий программы развития федерального государственного бюджетного образовательного учреждения «Международный детский центр «Артек» на 2015 - 2020 годы (приложение № 2 к Программе развития МДЦ Артек).При этом Программой развития МДЦ «Артек» мероприятия, направленные на оплату </w:t>
      </w:r>
      <w:r w:rsidRPr="00172D42">
        <w:rPr>
          <w:rFonts w:ascii="Times New Roman" w:eastAsia="Calibri" w:hAnsi="Times New Roman"/>
          <w:color w:val="000000"/>
          <w:sz w:val="25"/>
          <w:szCs w:val="25"/>
        </w:rPr>
        <w:t xml:space="preserve">услуг по выполнению функций технического заказчика и </w:t>
      </w:r>
      <w:r w:rsidRPr="00172D42">
        <w:rPr>
          <w:rFonts w:ascii="Times New Roman" w:hAnsi="Times New Roman"/>
          <w:sz w:val="25"/>
          <w:szCs w:val="25"/>
        </w:rPr>
        <w:t xml:space="preserve">проведению </w:t>
      </w:r>
      <w:r w:rsidRPr="00172D42">
        <w:rPr>
          <w:rFonts w:ascii="Times New Roman" w:eastAsia="Calibri" w:hAnsi="Times New Roman"/>
          <w:color w:val="000000"/>
          <w:sz w:val="25"/>
          <w:szCs w:val="25"/>
        </w:rPr>
        <w:t xml:space="preserve">строительного контроля на объектах капитального строительства МДЦ «Артек», не предусмотрено. </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172D42">
        <w:rPr>
          <w:rFonts w:ascii="Times New Roman" w:hAnsi="Times New Roman"/>
          <w:sz w:val="25"/>
          <w:szCs w:val="25"/>
        </w:rPr>
        <w:t xml:space="preserve">Разделом VI «Ресурсное обеспечение реализации Программы» Программы развития МДЦ Артек установлено, что затраты, необходимые для обеспечения мероприятий в части обновления и развития инфраструктуры Международного детского центра «Артек», планируется финансировать в рамках реализации мероприятий федеральной целевой </w:t>
      </w:r>
      <w:hyperlink r:id="rId10" w:history="1">
        <w:r w:rsidRPr="00172D42">
          <w:rPr>
            <w:rFonts w:ascii="Times New Roman" w:hAnsi="Times New Roman"/>
            <w:sz w:val="25"/>
            <w:szCs w:val="25"/>
          </w:rPr>
          <w:t>программы</w:t>
        </w:r>
      </w:hyperlink>
      <w:r w:rsidRPr="00172D42">
        <w:rPr>
          <w:rFonts w:ascii="Times New Roman" w:hAnsi="Times New Roman"/>
          <w:sz w:val="25"/>
          <w:szCs w:val="25"/>
        </w:rPr>
        <w:t xml:space="preserve"> «Социально-экономическое развитие Республики Крым и г. Севастополя до 2024 года», утвержденной постановлением Правительства Российской Федерации от 11 августа 2014 г. № 790 «Об утверждении федеральной целевой программы «Социально-экономическое развитие Республики Крым и г. Севастополя до 2024 года» (далее – ФЦП «Развитие Республики Крым и г. Севастополя») (далее – ФЦП «Развитие Крыма и г. Севастополя»). </w:t>
      </w:r>
    </w:p>
    <w:p w:rsidR="00172D42" w:rsidP="00172D42">
      <w:pPr>
        <w:spacing w:after="0"/>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ab/>
      </w:r>
      <w:r w:rsidRPr="00172D42">
        <w:rPr>
          <w:rFonts w:ascii="Times New Roman" w:hAnsi="Times New Roman"/>
          <w:sz w:val="25"/>
          <w:szCs w:val="25"/>
        </w:rPr>
        <w:t>Планом ресурсного обеспечения реализации мероприятий программы развития федерального государственного бюджетного образовательного учреждения «Международный детский центр «Артек» на 2015 - 2020 годы (приложение № 2 к Программе развития МДЦ Артек) также установлено, что финансовое обеспечение задачи 4 «Обновление и развитие инфраструктуры Международного детского центра «Артек» осуществляется в рамках реализации ФЦП «Развитие Республики Крым и г. Севастополя».</w:t>
      </w:r>
    </w:p>
    <w:p w:rsidR="00172D42" w:rsidRPr="00172D42" w:rsidP="00172D42">
      <w:pPr>
        <w:spacing w:after="0"/>
        <w:ind w:firstLine="708"/>
        <w:jc w:val="both"/>
        <w:rPr>
          <w:rFonts w:ascii="Times New Roman" w:hAnsi="Times New Roman"/>
          <w:sz w:val="25"/>
          <w:szCs w:val="25"/>
        </w:rPr>
      </w:pPr>
      <w:r>
        <w:rPr>
          <w:rFonts w:ascii="Times New Roman" w:hAnsi="Times New Roman"/>
          <w:sz w:val="25"/>
          <w:szCs w:val="25"/>
        </w:rPr>
        <w:t>ФГБОУ «</w:t>
      </w:r>
      <w:r w:rsidRPr="00172D42">
        <w:rPr>
          <w:rFonts w:ascii="Times New Roman" w:hAnsi="Times New Roman"/>
          <w:sz w:val="25"/>
          <w:szCs w:val="25"/>
        </w:rPr>
        <w:t>Международный детский центр «Артек»</w:t>
      </w:r>
      <w:r>
        <w:rPr>
          <w:rFonts w:ascii="Times New Roman" w:hAnsi="Times New Roman"/>
          <w:sz w:val="25"/>
          <w:szCs w:val="25"/>
        </w:rPr>
        <w:t xml:space="preserve"> </w:t>
      </w:r>
      <w:r w:rsidRPr="00172D42">
        <w:rPr>
          <w:rFonts w:ascii="Times New Roman" w:hAnsi="Times New Roman"/>
          <w:sz w:val="25"/>
          <w:szCs w:val="25"/>
        </w:rPr>
        <w:t xml:space="preserve">были заключены контракты от 29 декабря 2015 г. № 1152, от 3 октября 2017 г. № 1230, от 3 декабря 2018 г. № 1535 с ООО «Развитие центрального региона» </w:t>
      </w:r>
      <w:r w:rsidRPr="00172D42">
        <w:rPr>
          <w:rFonts w:ascii="Times New Roman" w:eastAsia="Calibri" w:hAnsi="Times New Roman"/>
          <w:color w:val="000000"/>
          <w:sz w:val="25"/>
          <w:szCs w:val="25"/>
        </w:rPr>
        <w:t xml:space="preserve">(далее – Исполнитель) </w:t>
      </w:r>
      <w:r w:rsidRPr="00172D42">
        <w:rPr>
          <w:rFonts w:ascii="Times New Roman" w:hAnsi="Times New Roman"/>
          <w:sz w:val="25"/>
          <w:szCs w:val="25"/>
        </w:rPr>
        <w:t>на оказание услуг по выполнению функций</w:t>
      </w:r>
      <w:r w:rsidRPr="00172D42">
        <w:rPr>
          <w:rFonts w:ascii="Times New Roman" w:eastAsia="Calibri" w:hAnsi="Times New Roman"/>
          <w:color w:val="000000"/>
          <w:sz w:val="25"/>
          <w:szCs w:val="25"/>
        </w:rPr>
        <w:t xml:space="preserve"> технического заказчика и </w:t>
      </w:r>
      <w:r w:rsidRPr="00172D42">
        <w:rPr>
          <w:rFonts w:ascii="Times New Roman" w:hAnsi="Times New Roman"/>
          <w:sz w:val="25"/>
          <w:szCs w:val="25"/>
        </w:rPr>
        <w:t xml:space="preserve">проведению </w:t>
      </w:r>
      <w:r w:rsidRPr="00172D42">
        <w:rPr>
          <w:rFonts w:ascii="Times New Roman" w:eastAsia="Calibri" w:hAnsi="Times New Roman"/>
          <w:color w:val="000000"/>
          <w:sz w:val="25"/>
          <w:szCs w:val="25"/>
        </w:rPr>
        <w:t xml:space="preserve">строительного контроля на объектах капитального строительства МДЦ «Артек», проектирование, реконструкция и строительство которых ведется в рамках федеральной целевой программы «Социально-экономическое развитие Республики Крым и г. Севастополь до 2025 года», на общую сумму 444 234,7 тыс. рублей </w:t>
      </w:r>
      <w:r w:rsidRPr="00172D42">
        <w:rPr>
          <w:rFonts w:ascii="Times New Roman" w:hAnsi="Times New Roman"/>
          <w:sz w:val="25"/>
          <w:szCs w:val="25"/>
        </w:rPr>
        <w:t>(КБК 073 0703 02 4 01 90059 612)</w:t>
      </w:r>
      <w:r w:rsidRPr="00172D42">
        <w:rPr>
          <w:rFonts w:ascii="Times New Roman" w:eastAsia="Calibri" w:hAnsi="Times New Roman"/>
          <w:color w:val="000000"/>
          <w:sz w:val="25"/>
          <w:szCs w:val="25"/>
        </w:rPr>
        <w:t>. Согласно</w:t>
      </w:r>
      <w:r w:rsidRPr="00172D42">
        <w:rPr>
          <w:rFonts w:ascii="Times New Roman" w:hAnsi="Times New Roman"/>
          <w:sz w:val="25"/>
          <w:szCs w:val="25"/>
        </w:rPr>
        <w:t xml:space="preserve"> предмету контрактов от 29 декабря 2015 г. № 1152, от 3 октября 2017 г. № 1230, от 3 декабря 2018 г. № 1535 </w:t>
      </w:r>
      <w:r w:rsidRPr="00172D42">
        <w:rPr>
          <w:rFonts w:ascii="Times New Roman" w:eastAsia="Calibri" w:hAnsi="Times New Roman"/>
          <w:color w:val="000000"/>
          <w:sz w:val="25"/>
          <w:szCs w:val="25"/>
        </w:rPr>
        <w:t>Исполнитель обязуется оказать услуги технического заказчика в рамках сопровождения проектно-изыскательских и строительно-монтажных работ на объектах Заказчика, указанных в приложениях  к контрактам, а также услуги строительного контроля.</w:t>
      </w:r>
    </w:p>
    <w:p w:rsidR="00EA6891" w:rsidP="00172D42">
      <w:pPr>
        <w:tabs>
          <w:tab w:val="left" w:pos="6096"/>
          <w:tab w:val="left" w:pos="7989"/>
          <w:tab w:val="right" w:pos="9355"/>
        </w:tabs>
        <w:spacing w:after="0"/>
        <w:jc w:val="both"/>
        <w:rPr>
          <w:rFonts w:ascii="Times New Roman" w:eastAsia="Calibri" w:hAnsi="Times New Roman"/>
          <w:color w:val="000000"/>
          <w:sz w:val="25"/>
          <w:szCs w:val="25"/>
        </w:rPr>
      </w:pPr>
      <w:r w:rsidRPr="00172D42">
        <w:rPr>
          <w:rFonts w:ascii="Times New Roman" w:eastAsia="Calibri" w:hAnsi="Times New Roman"/>
          <w:color w:val="000000"/>
          <w:sz w:val="25"/>
          <w:szCs w:val="25"/>
        </w:rPr>
        <w:t>Услуги по контрактам приняты на основании актов выполненных работ к контрактам, согласно которым были оказаны услуги по выполнению</w:t>
      </w:r>
      <w:r w:rsidRPr="00172D42">
        <w:rPr>
          <w:rFonts w:ascii="Times New Roman" w:hAnsi="Times New Roman"/>
          <w:sz w:val="25"/>
          <w:szCs w:val="25"/>
        </w:rPr>
        <w:t xml:space="preserve"> функции </w:t>
      </w:r>
      <w:r w:rsidRPr="00172D42">
        <w:rPr>
          <w:rFonts w:ascii="Times New Roman" w:eastAsia="Calibri" w:hAnsi="Times New Roman"/>
          <w:color w:val="000000"/>
          <w:sz w:val="25"/>
          <w:szCs w:val="25"/>
        </w:rPr>
        <w:t>технического за</w:t>
      </w:r>
      <w:r>
        <w:rPr>
          <w:rFonts w:ascii="Times New Roman" w:eastAsia="Calibri" w:hAnsi="Times New Roman"/>
          <w:color w:val="000000"/>
          <w:sz w:val="25"/>
          <w:szCs w:val="25"/>
        </w:rPr>
        <w:t>казчика:</w:t>
      </w:r>
    </w:p>
    <w:p w:rsidR="00172D42" w:rsidRPr="00172D42" w:rsidP="00172D42">
      <w:pPr>
        <w:tabs>
          <w:tab w:val="left" w:pos="6096"/>
          <w:tab w:val="left" w:pos="7989"/>
          <w:tab w:val="right" w:pos="9355"/>
        </w:tabs>
        <w:spacing w:after="0"/>
        <w:jc w:val="both"/>
        <w:rPr>
          <w:rFonts w:ascii="Times New Roman" w:eastAsia="Calibri" w:hAnsi="Times New Roman"/>
          <w:color w:val="000000"/>
          <w:sz w:val="25"/>
          <w:szCs w:val="25"/>
        </w:rPr>
      </w:pPr>
      <w:r>
        <w:rPr>
          <w:rFonts w:ascii="Times New Roman" w:eastAsia="Calibri" w:hAnsi="Times New Roman"/>
          <w:color w:val="000000"/>
          <w:sz w:val="25"/>
          <w:szCs w:val="25"/>
        </w:rPr>
        <w:t>-</w:t>
      </w:r>
      <w:r>
        <w:rPr>
          <w:rFonts w:ascii="Times New Roman" w:eastAsia="Calibri" w:hAnsi="Times New Roman"/>
          <w:color w:val="000000"/>
          <w:sz w:val="25"/>
          <w:szCs w:val="25"/>
        </w:rPr>
        <w:t xml:space="preserve"> </w:t>
      </w:r>
      <w:r w:rsidRPr="00172D42">
        <w:rPr>
          <w:rFonts w:ascii="Times New Roman" w:hAnsi="Times New Roman"/>
          <w:i/>
          <w:sz w:val="25"/>
          <w:szCs w:val="25"/>
        </w:rPr>
        <w:t>по контракту от 29 декабря 2015 г. № 1152</w:t>
      </w:r>
      <w:r w:rsidRPr="00172D42">
        <w:rPr>
          <w:rFonts w:ascii="Times New Roman" w:hAnsi="Times New Roman"/>
          <w:sz w:val="25"/>
          <w:szCs w:val="25"/>
        </w:rPr>
        <w:t xml:space="preserve"> приняты на основании актов приемки-сдачи оказанных услуг от 12.10.2020 б/н, от 25.08.2020 б/н, от 25.12.2019 б/н по выполнению функции технического, согласно которому были оказаны услуги </w:t>
      </w:r>
      <w:r w:rsidRPr="00172D42">
        <w:rPr>
          <w:rFonts w:ascii="Times New Roman" w:hAnsi="Times New Roman"/>
          <w:sz w:val="25"/>
          <w:szCs w:val="25"/>
        </w:rPr>
        <w:t xml:space="preserve">технического заказчика на объектах: «Проектирование, строительство и реконструкция. КСБ (3 этап-комплекс инженерно-технических средств охраны периметра, ВОЛС)», «Проектирование, строительство и реконструкция. Д/л «Солнечный» 5 этап (инженерная защита центра инновационных образовательных технологий)», «Проектирование, строительство и реконструкция. Жилой дом МДЦ «Артек». Корректировка». Оплата по контракту </w:t>
      </w:r>
      <w:r w:rsidRPr="000479A7">
        <w:rPr>
          <w:rFonts w:ascii="Times New Roman" w:hAnsi="Times New Roman"/>
          <w:sz w:val="25"/>
          <w:szCs w:val="25"/>
        </w:rPr>
        <w:t>от 29 декабря 2015 г. № 1152</w:t>
      </w:r>
      <w:r w:rsidRPr="00172D42">
        <w:rPr>
          <w:rFonts w:ascii="Times New Roman" w:hAnsi="Times New Roman"/>
          <w:sz w:val="25"/>
          <w:szCs w:val="25"/>
        </w:rPr>
        <w:t xml:space="preserve"> произведена на основании заявок на </w:t>
      </w:r>
      <w:r>
        <w:rPr>
          <w:rFonts w:ascii="Times New Roman" w:hAnsi="Times New Roman"/>
          <w:sz w:val="25"/>
          <w:szCs w:val="25"/>
        </w:rPr>
        <w:t xml:space="preserve">кассовый расход от 22 апреля 2020г. </w:t>
      </w:r>
      <w:r w:rsidRPr="00172D42">
        <w:rPr>
          <w:rFonts w:ascii="Times New Roman" w:hAnsi="Times New Roman"/>
          <w:sz w:val="25"/>
          <w:szCs w:val="25"/>
        </w:rPr>
        <w:t>№ 2389, от 21 сентября 2020 г. № 5696, от 7 апреля 2021 г. № 1687 на общую сумму 4 621,59 тыс. рублей (платежное поручение № 343984 от 08.04.2021 на сумму 1 109,02 тыс. рублей, № 280125 от 22.09.2020 на сумму 1 125,44 тыс. рублей, № 845755 от 23.04.2020 на сумму 2 387,13 тыс. рублей);</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i/>
          <w:sz w:val="25"/>
          <w:szCs w:val="25"/>
        </w:rPr>
        <w:t xml:space="preserve">- </w:t>
      </w:r>
      <w:r w:rsidRPr="00172D42">
        <w:rPr>
          <w:rFonts w:ascii="Times New Roman" w:hAnsi="Times New Roman"/>
          <w:i/>
          <w:sz w:val="25"/>
          <w:szCs w:val="25"/>
        </w:rPr>
        <w:t>по контракту от 3 декабря 2018 г. № 1535</w:t>
      </w:r>
      <w:r w:rsidRPr="00172D42">
        <w:rPr>
          <w:rFonts w:ascii="Times New Roman" w:hAnsi="Times New Roman"/>
          <w:sz w:val="25"/>
          <w:szCs w:val="25"/>
        </w:rPr>
        <w:t xml:space="preserve"> приняты на основании актов приемки-сдачи оказанных услуг: от 25.08.2020 б/н, от 12.10.22020 б/н, от 5.11.2020 б/н по выполнению функции технического, согласно которому были оказаны услуги технического заказчика на объектах «Проектирование, строительство и реконструкция Международного детского центра «Артек», Республика Крым. Инженерная защита территории и берегоукрепление. 2 этап», ПИР», «Проектирование, строительство и реконструкция Международного детского центра «Артек», Республика Крым.  Инженерная защита территории и берегоукрепление. 3 этап», ПИР», «Проектирование, строительство и реконструкция Международного детского центра «Артек», Республика Крым.  Инженерная защита территории и берегоукрепление. 6 этап», ПИР». Оплата </w:t>
      </w:r>
      <w:r w:rsidRPr="000479A7">
        <w:rPr>
          <w:rFonts w:ascii="Times New Roman" w:hAnsi="Times New Roman"/>
          <w:sz w:val="25"/>
          <w:szCs w:val="25"/>
        </w:rPr>
        <w:t xml:space="preserve">по контракту от 3 декабря 2018 г. № 1535 </w:t>
      </w:r>
      <w:r w:rsidRPr="00172D42">
        <w:rPr>
          <w:rFonts w:ascii="Times New Roman" w:hAnsi="Times New Roman"/>
          <w:sz w:val="25"/>
          <w:szCs w:val="25"/>
        </w:rPr>
        <w:t>произведена на основании заявок на кассовый расход от 21 сентября 2020 г. № 5714, от 7 апреля 2021 г. № 1747 и № 1748 на общую сумму 4 055,35 тыс. рублей (платежное поручение № 289744 от 23.09.2020 на сумму 861,48 тыс. рублей, № 344010 от 08.04.2021 на сумму 1 585,77 тыс. рублей, № 344009 от 08.04.2021 на сумму 1 608,1 тыс. рублей);</w:t>
      </w:r>
    </w:p>
    <w:p w:rsidR="00172D42" w:rsidRPr="00172D42" w:rsidP="00172D42">
      <w:pPr>
        <w:tabs>
          <w:tab w:val="left" w:pos="6096"/>
          <w:tab w:val="left" w:pos="7989"/>
          <w:tab w:val="right" w:pos="9355"/>
        </w:tabs>
        <w:spacing w:after="0"/>
        <w:jc w:val="both"/>
        <w:rPr>
          <w:rFonts w:ascii="Times New Roman" w:hAnsi="Times New Roman"/>
          <w:sz w:val="25"/>
          <w:szCs w:val="25"/>
        </w:rPr>
      </w:pPr>
      <w:r>
        <w:rPr>
          <w:rFonts w:ascii="Times New Roman" w:hAnsi="Times New Roman"/>
          <w:i/>
          <w:sz w:val="25"/>
          <w:szCs w:val="25"/>
        </w:rPr>
        <w:t>-</w:t>
      </w:r>
      <w:r w:rsidRPr="00172D42">
        <w:rPr>
          <w:rFonts w:ascii="Times New Roman" w:hAnsi="Times New Roman"/>
          <w:i/>
          <w:sz w:val="25"/>
          <w:szCs w:val="25"/>
        </w:rPr>
        <w:t>по контракту от 3 октября 2017 г. № 1230</w:t>
      </w:r>
      <w:r w:rsidRPr="00172D42">
        <w:rPr>
          <w:rFonts w:ascii="Times New Roman" w:hAnsi="Times New Roman"/>
          <w:sz w:val="25"/>
          <w:szCs w:val="25"/>
        </w:rPr>
        <w:t xml:space="preserve"> приняты на основании акта приемки-сдачи оказанных услуг от 07.07.2020 б/н по выполнению функции технического, согласно которому были оказаны услуги технического заказчика на объекте «Проектирование, строительство и реконструкция. Инженерные сети и коммуникации II очередь (2 этап-сети водоотведения, включая реконструкцию КОС)». Оплата по контракту от 3 октября 2017 г. № 1230 произведена на основании заявок на кассовый расход от 14 августа 2020 г. № 4828 на сумму 474,26 тыс. рублей (платежное поручение № 841045 от 14.08.2020 на сумму 474,26 тыс. рублей).</w:t>
      </w:r>
    </w:p>
    <w:p w:rsidR="00172D42" w:rsidRPr="00EA6891" w:rsidP="00EA6891">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EA6891">
        <w:rPr>
          <w:rFonts w:ascii="Times New Roman" w:hAnsi="Times New Roman"/>
          <w:sz w:val="25"/>
          <w:szCs w:val="25"/>
        </w:rPr>
        <w:t>В заявках Учреждения на кассовый расход указан код цели – 08-04 «Субсидии в целях оказания федеральным государственным учреждениям дополнительной государственной поддержки, в том числе для реализации программ развития федеральных государственных учреждений, кадрового потенциала и материально-технической базы» (КБК 073 0703 02 4 01 90059 612) в рамках государственной программы «Развитие образования», в то время как оплата по указанным государственным контрактам должна была быть осуществлена за счет бюджетных инвестиций в объекты капитального строительства государственной (муниципальной) собственности в рамках ФЦП «Социально-экономическое развитие Республики Крым и г. Севастополя» (КБК 074 07 02 45 2 00 99998 414).</w:t>
      </w:r>
    </w:p>
    <w:p w:rsidR="00172D42" w:rsidRPr="008C6117" w:rsidP="00EA6891">
      <w:pPr>
        <w:tabs>
          <w:tab w:val="left" w:pos="6096"/>
          <w:tab w:val="left" w:pos="7989"/>
          <w:tab w:val="right" w:pos="9355"/>
        </w:tabs>
        <w:spacing w:after="0"/>
        <w:jc w:val="both"/>
        <w:rPr>
          <w:rFonts w:ascii="Times New Roman" w:hAnsi="Times New Roman"/>
          <w:sz w:val="25"/>
          <w:szCs w:val="25"/>
        </w:rPr>
      </w:pPr>
      <w:r>
        <w:rPr>
          <w:rFonts w:ascii="Times New Roman" w:hAnsi="Times New Roman"/>
          <w:sz w:val="25"/>
          <w:szCs w:val="25"/>
        </w:rPr>
        <w:t xml:space="preserve">               </w:t>
      </w:r>
      <w:r w:rsidRPr="00EA6891">
        <w:rPr>
          <w:rFonts w:ascii="Times New Roman" w:hAnsi="Times New Roman"/>
          <w:sz w:val="25"/>
          <w:szCs w:val="25"/>
        </w:rPr>
        <w:t xml:space="preserve">Таким образом, субсидия, предоставленная </w:t>
      </w:r>
      <w:r w:rsidRPr="00EA6891">
        <w:rPr>
          <w:rFonts w:ascii="Times New Roman" w:hAnsi="Times New Roman"/>
          <w:sz w:val="25"/>
          <w:szCs w:val="25"/>
          <w:lang w:bidi="ru-RU"/>
        </w:rPr>
        <w:t>ФГБОУ «МДЦ «Артек»</w:t>
      </w:r>
      <w:r w:rsidRPr="00EA6891">
        <w:rPr>
          <w:rFonts w:ascii="Times New Roman" w:hAnsi="Times New Roman"/>
          <w:sz w:val="25"/>
          <w:szCs w:val="25"/>
          <w:lang w:eastAsia="x-none"/>
        </w:rPr>
        <w:t xml:space="preserve"> </w:t>
      </w:r>
      <w:r w:rsidRPr="00EA6891">
        <w:rPr>
          <w:rFonts w:ascii="Times New Roman" w:hAnsi="Times New Roman"/>
          <w:sz w:val="25"/>
          <w:szCs w:val="25"/>
        </w:rPr>
        <w:t xml:space="preserve">в целях оказания федеральным государственным учреждениям дополнительной государственной поддержки, в том числе для реализации программ развития федеральных государственных учреждений, кадрового потенциала и материально-технической базы, использована в 2020 и 2021 годах в сумме </w:t>
      </w:r>
      <w:r w:rsidRPr="00EA6891">
        <w:rPr>
          <w:rFonts w:ascii="Times New Roman" w:hAnsi="Times New Roman"/>
          <w:b/>
          <w:sz w:val="25"/>
          <w:szCs w:val="25"/>
        </w:rPr>
        <w:t>9 151,2 тыс. рублей</w:t>
      </w:r>
      <w:r w:rsidRPr="00EA6891">
        <w:rPr>
          <w:rFonts w:ascii="Times New Roman" w:hAnsi="Times New Roman"/>
          <w:sz w:val="25"/>
          <w:szCs w:val="25"/>
        </w:rPr>
        <w:t xml:space="preserve"> на цели, не соответствующие целям, определенным в соглашении о ее предоставлении, что свидетельствует о нецелевом использовании бюджетных средств</w:t>
      </w:r>
      <w:r w:rsidR="008C6117">
        <w:t xml:space="preserve">, </w:t>
      </w:r>
      <w:r w:rsidRPr="008C6117" w:rsidR="008C6117">
        <w:rPr>
          <w:rFonts w:ascii="Times New Roman" w:hAnsi="Times New Roman"/>
          <w:sz w:val="25"/>
          <w:szCs w:val="25"/>
        </w:rPr>
        <w:t xml:space="preserve">что </w:t>
      </w:r>
      <w:r w:rsidRPr="008C6117">
        <w:rPr>
          <w:rFonts w:ascii="Times New Roman" w:hAnsi="Times New Roman"/>
          <w:sz w:val="25"/>
          <w:szCs w:val="25"/>
        </w:rPr>
        <w:t xml:space="preserve"> образует состав административного правонарушения, ответственность за которое предусмотрена статьей 15.14 </w:t>
      </w:r>
      <w:r w:rsidR="008C6117">
        <w:rPr>
          <w:rFonts w:ascii="Times New Roman" w:hAnsi="Times New Roman"/>
          <w:sz w:val="25"/>
          <w:szCs w:val="25"/>
        </w:rPr>
        <w:t>КоАП РФ</w:t>
      </w:r>
      <w:r w:rsidRPr="008C6117">
        <w:rPr>
          <w:rFonts w:ascii="Times New Roman" w:hAnsi="Times New Roman"/>
          <w:sz w:val="25"/>
          <w:szCs w:val="25"/>
        </w:rPr>
        <w:t xml:space="preserve">. </w:t>
      </w:r>
    </w:p>
    <w:p w:rsidR="008C6117" w:rsidRPr="008C6117" w:rsidP="008C6117">
      <w:pPr>
        <w:tabs>
          <w:tab w:val="left" w:pos="851"/>
          <w:tab w:val="left" w:pos="7989"/>
          <w:tab w:val="right" w:pos="9355"/>
        </w:tabs>
        <w:spacing w:after="0"/>
        <w:jc w:val="both"/>
        <w:rPr>
          <w:rFonts w:ascii="Times New Roman" w:hAnsi="Times New Roman"/>
          <w:sz w:val="25"/>
          <w:szCs w:val="25"/>
        </w:rPr>
      </w:pPr>
      <w:r>
        <w:rPr>
          <w:rFonts w:ascii="Times New Roman" w:hAnsi="Times New Roman"/>
          <w:sz w:val="25"/>
          <w:szCs w:val="25"/>
        </w:rPr>
        <w:tab/>
      </w:r>
      <w:r w:rsidRPr="008C6117" w:rsidR="00172D42">
        <w:rPr>
          <w:rFonts w:ascii="Times New Roman" w:hAnsi="Times New Roman"/>
          <w:sz w:val="25"/>
          <w:szCs w:val="25"/>
        </w:rPr>
        <w:t xml:space="preserve">В соответствии с частью 2 статьи 2.1 </w:t>
      </w:r>
      <w:r w:rsidRPr="008C6117">
        <w:rPr>
          <w:rFonts w:ascii="Times New Roman" w:hAnsi="Times New Roman"/>
          <w:sz w:val="25"/>
          <w:szCs w:val="25"/>
        </w:rPr>
        <w:t>КоАП РФ</w:t>
      </w:r>
      <w:r w:rsidRPr="008C6117" w:rsidR="00172D42">
        <w:rPr>
          <w:rFonts w:ascii="Times New Roman" w:hAnsi="Times New Roman"/>
          <w:sz w:val="25"/>
          <w:szCs w:val="25"/>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но данным лицом не были приняты все зависящие</w:t>
      </w:r>
      <w:r w:rsidRPr="008C6117">
        <w:rPr>
          <w:rFonts w:ascii="Times New Roman" w:hAnsi="Times New Roman"/>
          <w:sz w:val="25"/>
          <w:szCs w:val="25"/>
        </w:rPr>
        <w:t xml:space="preserve"> от него меры по их соблюдению.</w:t>
      </w:r>
    </w:p>
    <w:p w:rsidR="00172D42" w:rsidRPr="008C6117" w:rsidP="008C6117">
      <w:pPr>
        <w:tabs>
          <w:tab w:val="left" w:pos="851"/>
          <w:tab w:val="left" w:pos="7989"/>
          <w:tab w:val="right" w:pos="9355"/>
        </w:tabs>
        <w:spacing w:after="0"/>
        <w:jc w:val="both"/>
        <w:rPr>
          <w:rFonts w:ascii="Times New Roman" w:hAnsi="Times New Roman"/>
          <w:sz w:val="25"/>
          <w:szCs w:val="25"/>
        </w:rPr>
      </w:pPr>
      <w:r>
        <w:rPr>
          <w:rFonts w:ascii="Times New Roman" w:hAnsi="Times New Roman"/>
          <w:sz w:val="25"/>
          <w:szCs w:val="25"/>
        </w:rPr>
        <w:tab/>
      </w:r>
      <w:r w:rsidRPr="008C6117">
        <w:rPr>
          <w:rFonts w:ascii="Times New Roman" w:hAnsi="Times New Roman"/>
          <w:sz w:val="25"/>
          <w:szCs w:val="25"/>
        </w:rPr>
        <w:t>Правовыми основаниями предоставления субсидии в качестве  экономического результата использования субсидии по коду субсидии 08-04 «Субсидии в целях оказания федеральным государственным учреждениям дополнительной государственной поддержки, в том числе для реализации программ развития федеральных государственных учреждений, кадрового потенциала и материально-технической базы», как цели ее использования  установлена оплата государственных контрактов, связанных с Программой развития МДЦ «Артек», утвержденной распоряжением Правительства Российской Федерации от 10 марта 2015 г. № 386-р, за исключением оплаты государственных контрактов, финансируемых в рамках мероприятия «Проектирование, реконструкция и строительство «Международного детского центра «Артек». Республика Крым» федеральной целевой программы «Социально-экономи</w:t>
      </w:r>
      <w:r>
        <w:rPr>
          <w:rFonts w:ascii="Times New Roman" w:hAnsi="Times New Roman"/>
          <w:sz w:val="25"/>
          <w:szCs w:val="25"/>
        </w:rPr>
        <w:t xml:space="preserve">ческое развитие Республики Крым  и </w:t>
      </w:r>
      <w:r w:rsidRPr="008C6117">
        <w:rPr>
          <w:rFonts w:ascii="Times New Roman" w:hAnsi="Times New Roman"/>
          <w:sz w:val="25"/>
          <w:szCs w:val="25"/>
        </w:rPr>
        <w:t>г. Севастополя до 2024 года».</w:t>
      </w:r>
    </w:p>
    <w:p w:rsidR="006E2E60" w:rsidRPr="008C6117" w:rsidP="008C6117">
      <w:pPr>
        <w:tabs>
          <w:tab w:val="right" w:pos="9355"/>
        </w:tabs>
        <w:spacing w:after="0"/>
        <w:jc w:val="both"/>
      </w:pPr>
      <w:r>
        <w:rPr>
          <w:rFonts w:ascii="Times New Roman" w:hAnsi="Times New Roman"/>
          <w:sz w:val="25"/>
          <w:szCs w:val="25"/>
        </w:rPr>
        <w:t xml:space="preserve">              </w:t>
      </w:r>
      <w:r w:rsidRPr="008C6117" w:rsidR="00172D42">
        <w:rPr>
          <w:rFonts w:ascii="Times New Roman" w:hAnsi="Times New Roman"/>
          <w:sz w:val="25"/>
          <w:szCs w:val="25"/>
        </w:rPr>
        <w:t xml:space="preserve">У ФГБОУ «МДЦ «Артек» имелась возможность для соблюдения целевого характера субсидии ввиду наличия возможности обратиться в Министерство просвещения Российской Федерации с просьбой о внесении изменений в нормативные документы, регламентирующие предоставления целевой субсидии – Программу развития МДЦ «Артек», либо получить другую субсидию. Однако </w:t>
      </w:r>
      <w:r>
        <w:rPr>
          <w:rFonts w:ascii="Times New Roman" w:hAnsi="Times New Roman"/>
          <w:sz w:val="25"/>
          <w:szCs w:val="25"/>
        </w:rPr>
        <w:t>указанное полномочие было</w:t>
      </w:r>
      <w:r w:rsidRPr="008C6117" w:rsidR="00172D42">
        <w:rPr>
          <w:rFonts w:ascii="Times New Roman" w:hAnsi="Times New Roman"/>
          <w:sz w:val="25"/>
          <w:szCs w:val="25"/>
        </w:rPr>
        <w:t xml:space="preserve"> не реализовано.</w:t>
      </w:r>
    </w:p>
    <w:p w:rsidR="008C6117" w:rsidP="008C6117">
      <w:pPr>
        <w:autoSpaceDE w:val="0"/>
        <w:autoSpaceDN w:val="0"/>
        <w:adjustRightInd w:val="0"/>
        <w:spacing w:after="0"/>
        <w:ind w:firstLine="540"/>
        <w:jc w:val="both"/>
        <w:rPr>
          <w:rFonts w:ascii="Times New Roman" w:hAnsi="Times New Roman" w:eastAsiaTheme="minorHAnsi"/>
          <w:sz w:val="25"/>
          <w:szCs w:val="25"/>
          <w:lang w:eastAsia="en-US"/>
        </w:rPr>
      </w:pPr>
      <w:r w:rsidRPr="00260F58">
        <w:rPr>
          <w:rFonts w:ascii="Times New Roman" w:hAnsi="Times New Roman"/>
          <w:sz w:val="25"/>
          <w:szCs w:val="25"/>
        </w:rPr>
        <w:t xml:space="preserve">Действия </w:t>
      </w:r>
      <w:r w:rsidR="00421451">
        <w:rPr>
          <w:rFonts w:ascii="Times New Roman" w:hAnsi="Times New Roman"/>
          <w:sz w:val="25"/>
          <w:szCs w:val="25"/>
        </w:rPr>
        <w:t>юридического</w:t>
      </w:r>
      <w:r w:rsidRPr="00260F58" w:rsidR="006B3AEB">
        <w:rPr>
          <w:rFonts w:ascii="Times New Roman" w:hAnsi="Times New Roman"/>
          <w:sz w:val="25"/>
          <w:szCs w:val="25"/>
        </w:rPr>
        <w:t xml:space="preserve"> лица </w:t>
      </w:r>
      <w:r w:rsidR="00421451">
        <w:rPr>
          <w:rFonts w:ascii="Times New Roman" w:hAnsi="Times New Roman"/>
          <w:sz w:val="25"/>
          <w:szCs w:val="25"/>
        </w:rPr>
        <w:t>ФГБОУ «МДЦ «Артек»</w:t>
      </w:r>
      <w:r w:rsidRPr="00260F58" w:rsidR="006B10E5">
        <w:rPr>
          <w:rFonts w:ascii="Times New Roman" w:hAnsi="Times New Roman"/>
          <w:sz w:val="25"/>
          <w:szCs w:val="25"/>
        </w:rPr>
        <w:t xml:space="preserve"> </w:t>
      </w:r>
      <w:r w:rsidRPr="00260F58">
        <w:rPr>
          <w:rFonts w:ascii="Times New Roman" w:hAnsi="Times New Roman"/>
          <w:sz w:val="25"/>
          <w:szCs w:val="25"/>
        </w:rPr>
        <w:t>миро</w:t>
      </w:r>
      <w:r>
        <w:rPr>
          <w:rFonts w:ascii="Times New Roman" w:hAnsi="Times New Roman"/>
          <w:sz w:val="25"/>
          <w:szCs w:val="25"/>
        </w:rPr>
        <w:t>вой  судья квалифицирует по  ст. 15.14</w:t>
      </w:r>
      <w:r w:rsidRPr="00260F58">
        <w:rPr>
          <w:rFonts w:ascii="Times New Roman" w:hAnsi="Times New Roman"/>
          <w:sz w:val="25"/>
          <w:szCs w:val="25"/>
        </w:rPr>
        <w:t xml:space="preserve"> КоАП РФ, как </w:t>
      </w:r>
      <w:hyperlink r:id="rId4" w:history="1">
        <w:r>
          <w:rPr>
            <w:rFonts w:ascii="Times New Roman" w:hAnsi="Times New Roman" w:eastAsiaTheme="minorHAnsi"/>
            <w:sz w:val="25"/>
            <w:szCs w:val="25"/>
            <w:lang w:eastAsia="en-US"/>
          </w:rPr>
          <w:t>н</w:t>
        </w:r>
        <w:r w:rsidRPr="006E2E60">
          <w:rPr>
            <w:rFonts w:ascii="Times New Roman" w:hAnsi="Times New Roman" w:eastAsiaTheme="minorHAnsi"/>
            <w:sz w:val="25"/>
            <w:szCs w:val="25"/>
            <w:lang w:eastAsia="en-US"/>
          </w:rPr>
          <w:t>ецелевое</w:t>
        </w:r>
      </w:hyperlink>
      <w:r w:rsidRPr="006E2E60">
        <w:rPr>
          <w:rFonts w:ascii="Times New Roman" w:hAnsi="Times New Roman" w:eastAsiaTheme="minorHAnsi"/>
          <w:sz w:val="25"/>
          <w:szCs w:val="25"/>
          <w:lang w:eastAsia="en-US"/>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договором (соглашением) либо иным документом, являющимся правовым основанием пр</w:t>
      </w:r>
      <w:r>
        <w:rPr>
          <w:rFonts w:ascii="Times New Roman" w:hAnsi="Times New Roman" w:eastAsiaTheme="minorHAnsi"/>
          <w:sz w:val="25"/>
          <w:szCs w:val="25"/>
          <w:lang w:eastAsia="en-US"/>
        </w:rPr>
        <w:t>едоставления указанных средств</w:t>
      </w:r>
      <w:r w:rsidRPr="006E2E60">
        <w:rPr>
          <w:rFonts w:ascii="Times New Roman" w:hAnsi="Times New Roman" w:eastAsiaTheme="minorHAnsi"/>
          <w:sz w:val="25"/>
          <w:szCs w:val="25"/>
          <w:lang w:eastAsia="en-US"/>
        </w:rPr>
        <w:t xml:space="preserve">, если такое действие не содержит уголовно наказуемого </w:t>
      </w:r>
      <w:hyperlink r:id="rId5" w:history="1">
        <w:r w:rsidRPr="006E2E60">
          <w:rPr>
            <w:rFonts w:ascii="Times New Roman" w:hAnsi="Times New Roman" w:eastAsiaTheme="minorHAnsi"/>
            <w:sz w:val="25"/>
            <w:szCs w:val="25"/>
            <w:lang w:eastAsia="en-US"/>
          </w:rPr>
          <w:t>деяния</w:t>
        </w:r>
      </w:hyperlink>
      <w:r>
        <w:rPr>
          <w:rFonts w:ascii="Times New Roman" w:hAnsi="Times New Roman" w:eastAsiaTheme="minorHAnsi"/>
          <w:sz w:val="25"/>
          <w:szCs w:val="25"/>
          <w:lang w:eastAsia="en-US"/>
        </w:rPr>
        <w:t>.</w:t>
      </w:r>
    </w:p>
    <w:p w:rsidR="008C6117" w:rsidP="00412318">
      <w:pPr>
        <w:tabs>
          <w:tab w:val="num" w:pos="0"/>
        </w:tabs>
        <w:spacing w:after="0"/>
        <w:ind w:firstLine="567"/>
        <w:jc w:val="both"/>
        <w:rPr>
          <w:rFonts w:ascii="Times New Roman" w:hAnsi="Times New Roman"/>
          <w:sz w:val="24"/>
          <w:szCs w:val="24"/>
        </w:rPr>
      </w:pPr>
      <w:r>
        <w:rPr>
          <w:rFonts w:ascii="Times New Roman" w:hAnsi="Times New Roman"/>
          <w:sz w:val="24"/>
          <w:szCs w:val="24"/>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8C6117" w:rsidP="00412318">
      <w:pPr>
        <w:spacing w:after="0"/>
        <w:ind w:firstLine="567"/>
        <w:jc w:val="both"/>
        <w:rPr>
          <w:rFonts w:ascii="Times New Roman" w:hAnsi="Times New Roman"/>
          <w:sz w:val="24"/>
          <w:szCs w:val="24"/>
        </w:rPr>
      </w:pPr>
      <w:r>
        <w:rPr>
          <w:rFonts w:ascii="Times New Roman" w:hAnsi="Times New Roman"/>
          <w:sz w:val="24"/>
          <w:szCs w:val="24"/>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8C6117" w:rsidP="00412318">
      <w:pPr>
        <w:spacing w:after="0"/>
        <w:ind w:firstLine="567"/>
        <w:jc w:val="both"/>
        <w:rPr>
          <w:rFonts w:ascii="Times New Roman" w:hAnsi="Times New Roman"/>
          <w:sz w:val="24"/>
          <w:szCs w:val="24"/>
        </w:rPr>
      </w:pPr>
      <w:r>
        <w:rPr>
          <w:rFonts w:ascii="Times New Roman" w:hAnsi="Times New Roman"/>
          <w:sz w:val="24"/>
          <w:szCs w:val="24"/>
        </w:rPr>
        <w:t>Обстоятельством, смягчающих административную ответственность, а также обстоятельств, отягчающих ответственность за совершенное правонарушение, не установлено.</w:t>
      </w:r>
    </w:p>
    <w:p w:rsidR="008C6117" w:rsidRPr="00412318" w:rsidP="00412318">
      <w:pPr>
        <w:pStyle w:val="Style4"/>
        <w:widowControl/>
        <w:spacing w:line="276" w:lineRule="auto"/>
        <w:ind w:firstLine="567"/>
        <w:rPr>
          <w:shd w:val="clear" w:color="auto" w:fill="FFFFFF"/>
        </w:rPr>
      </w:pPr>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1" w:history="1">
        <w:r w:rsidRPr="00412318">
          <w:rPr>
            <w:rStyle w:val="Hyperlink"/>
            <w:color w:val="auto"/>
            <w:u w:val="none"/>
          </w:rPr>
          <w:t>Кодексом</w:t>
        </w:r>
      </w:hyperlink>
      <w:r w:rsidRPr="00412318">
        <w:t xml:space="preserve"> Российской Федерации об административных правонарушениях (</w:t>
      </w:r>
      <w:hyperlink r:id="rId12" w:history="1">
        <w:r w:rsidRPr="00412318">
          <w:rPr>
            <w:rStyle w:val="Hyperlink"/>
            <w:color w:val="auto"/>
            <w:u w:val="none"/>
          </w:rPr>
          <w:t>часть 1 статьи 4.1</w:t>
        </w:r>
      </w:hyperlink>
      <w:r w:rsidRPr="00412318">
        <w:t xml:space="preserve"> КоАП РФ).</w:t>
      </w:r>
    </w:p>
    <w:p w:rsidR="00377D4E" w:rsidRPr="00377D4E" w:rsidP="00377D4E">
      <w:pPr>
        <w:autoSpaceDE w:val="0"/>
        <w:autoSpaceDN w:val="0"/>
        <w:adjustRightInd w:val="0"/>
        <w:spacing w:after="0"/>
        <w:ind w:firstLine="567"/>
        <w:jc w:val="both"/>
        <w:rPr>
          <w:rFonts w:ascii="Times New Roman" w:hAnsi="Times New Roman" w:eastAsiaTheme="minorHAnsi"/>
          <w:sz w:val="25"/>
          <w:szCs w:val="25"/>
          <w:lang w:eastAsia="en-US"/>
        </w:rPr>
      </w:pPr>
      <w:r w:rsidRPr="00377D4E">
        <w:rPr>
          <w:rFonts w:ascii="Times New Roman" w:hAnsi="Times New Roman"/>
          <w:sz w:val="25"/>
          <w:szCs w:val="25"/>
        </w:rPr>
        <w:t xml:space="preserve">Мировой судья полагает необходимым назначить наказание в пределах санкции  ст. 15.14 КоАП РФ, в виде административного штрафа в размере </w:t>
      </w:r>
      <w:r w:rsidRPr="00377D4E">
        <w:rPr>
          <w:rFonts w:ascii="Times New Roman" w:hAnsi="Times New Roman" w:eastAsiaTheme="minorHAnsi"/>
          <w:sz w:val="25"/>
          <w:szCs w:val="25"/>
          <w:lang w:eastAsia="en-US"/>
        </w:rPr>
        <w:t>5-ти  процентов суммы средств, полученных из бюджета бюджетной системы Российской Федерации, использованных не по целевому назначению с применением п.3.2 ст.4.1 КоАП РФ –</w:t>
      </w:r>
      <w:r w:rsidRPr="00377D4E">
        <w:rPr>
          <w:rFonts w:ascii="Times New Roman" w:hAnsi="Times New Roman" w:eastAsiaTheme="minorHAnsi"/>
          <w:sz w:val="25"/>
          <w:szCs w:val="25"/>
          <w:lang w:eastAsia="en-US"/>
        </w:rPr>
        <w:t xml:space="preserve"> наз</w:t>
      </w:r>
      <w:r w:rsidRPr="00377D4E">
        <w:rPr>
          <w:rFonts w:ascii="Times New Roman" w:hAnsi="Times New Roman" w:eastAsiaTheme="minorHAnsi"/>
          <w:sz w:val="25"/>
          <w:szCs w:val="25"/>
          <w:lang w:eastAsia="en-US"/>
        </w:rPr>
        <w:t xml:space="preserve">начение наказания в виде административного штрафа  менее минимального размера административного штрафа, предусмотренного соответствующей статьей или частью статьи </w:t>
      </w:r>
      <w:hyperlink r:id="rId13" w:history="1">
        <w:r w:rsidRPr="00377D4E">
          <w:rPr>
            <w:rFonts w:ascii="Times New Roman" w:hAnsi="Times New Roman" w:eastAsiaTheme="minorHAnsi"/>
            <w:sz w:val="25"/>
            <w:szCs w:val="25"/>
            <w:lang w:eastAsia="en-US"/>
          </w:rPr>
          <w:t>раздела II</w:t>
        </w:r>
      </w:hyperlink>
      <w:r w:rsidRPr="00377D4E">
        <w:rPr>
          <w:rFonts w:ascii="Times New Roman" w:hAnsi="Times New Roman" w:eastAsiaTheme="minorHAnsi"/>
          <w:sz w:val="25"/>
          <w:szCs w:val="25"/>
          <w:lang w:eastAsia="en-US"/>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w:t>
      </w:r>
      <w:r w:rsidRPr="00377D4E">
        <w:rPr>
          <w:rFonts w:ascii="Times New Roman" w:hAnsi="Times New Roman" w:eastAsiaTheme="minorHAnsi"/>
          <w:sz w:val="25"/>
          <w:szCs w:val="25"/>
          <w:lang w:eastAsia="en-US"/>
        </w:rPr>
        <w:t xml:space="preserve">вляет не менее ста тысяч рублей, и при соблюдении размера сниженного штрафа не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r:id="rId14" w:history="1">
        <w:r w:rsidRPr="00377D4E">
          <w:rPr>
            <w:rFonts w:ascii="Times New Roman" w:hAnsi="Times New Roman" w:eastAsiaTheme="minorHAnsi"/>
            <w:sz w:val="25"/>
            <w:szCs w:val="25"/>
            <w:lang w:eastAsia="en-US"/>
          </w:rPr>
          <w:t>раздела II</w:t>
        </w:r>
      </w:hyperlink>
      <w:r w:rsidRPr="00377D4E">
        <w:rPr>
          <w:rFonts w:ascii="Times New Roman" w:hAnsi="Times New Roman" w:eastAsiaTheme="minorHAnsi"/>
          <w:sz w:val="25"/>
          <w:szCs w:val="25"/>
          <w:lang w:eastAsia="en-US"/>
        </w:rP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77D4E" w:rsidP="00377D4E">
      <w:pPr>
        <w:spacing w:after="0"/>
        <w:ind w:firstLine="567"/>
        <w:jc w:val="both"/>
        <w:rPr>
          <w:rFonts w:ascii="Times New Roman" w:hAnsi="Times New Roman"/>
          <w:sz w:val="24"/>
          <w:szCs w:val="24"/>
          <w:shd w:val="clear" w:color="auto" w:fill="FFFFFF"/>
        </w:rPr>
      </w:pPr>
      <w:r>
        <w:rPr>
          <w:rFonts w:ascii="Times New Roman" w:hAnsi="Times New Roman"/>
          <w:sz w:val="24"/>
          <w:szCs w:val="24"/>
        </w:rPr>
        <w:t xml:space="preserve">Указанный размер наказания  будет являться  в рассматриваемом случае, по мнению судьи, надлежащей мерой ответственности в целях предупреждения в дальнейшем совершения    аналогичных административных проступков. </w:t>
      </w:r>
    </w:p>
    <w:p w:rsidR="00377D4E" w:rsidP="00377D4E">
      <w:pPr>
        <w:spacing w:after="0"/>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C9734B" w:rsidRPr="00260F58" w:rsidP="00260F58">
      <w:pPr>
        <w:pStyle w:val="BodyTextIndent"/>
        <w:spacing w:after="0"/>
        <w:ind w:left="0" w:firstLine="567"/>
        <w:jc w:val="both"/>
        <w:rPr>
          <w:rFonts w:ascii="Times New Roman" w:hAnsi="Times New Roman"/>
          <w:sz w:val="25"/>
          <w:szCs w:val="25"/>
        </w:rPr>
      </w:pPr>
      <w:r w:rsidRPr="00260F58">
        <w:rPr>
          <w:rFonts w:ascii="Times New Roman" w:hAnsi="Times New Roman"/>
          <w:sz w:val="25"/>
          <w:szCs w:val="25"/>
        </w:rPr>
        <w:t>На основании изложенного, руководствуясь ст. ст. 24.5, 29.10, 32.2 КоАП РФ,</w:t>
      </w:r>
    </w:p>
    <w:p w:rsidR="00AB4F44" w:rsidRPr="00260F58" w:rsidP="00260F58">
      <w:pPr>
        <w:spacing w:after="0"/>
        <w:jc w:val="center"/>
        <w:rPr>
          <w:rFonts w:ascii="Times New Roman" w:hAnsi="Times New Roman"/>
          <w:b/>
          <w:sz w:val="25"/>
          <w:szCs w:val="25"/>
        </w:rPr>
      </w:pPr>
      <w:r w:rsidRPr="00260F58">
        <w:rPr>
          <w:rFonts w:ascii="Times New Roman" w:hAnsi="Times New Roman"/>
          <w:b/>
          <w:sz w:val="25"/>
          <w:szCs w:val="25"/>
        </w:rPr>
        <w:t>П О С Т А Н О В И Л:</w:t>
      </w:r>
    </w:p>
    <w:p w:rsidR="00260F58" w:rsidP="00260F58">
      <w:pPr>
        <w:pStyle w:val="BodyText"/>
        <w:spacing w:after="0" w:line="276" w:lineRule="auto"/>
        <w:ind w:firstLine="567"/>
        <w:jc w:val="both"/>
        <w:rPr>
          <w:sz w:val="25"/>
          <w:szCs w:val="25"/>
        </w:rPr>
      </w:pPr>
    </w:p>
    <w:p w:rsidR="00BD269A" w:rsidRPr="00260F58" w:rsidP="00421451">
      <w:pPr>
        <w:pStyle w:val="BodyText"/>
        <w:spacing w:after="0" w:line="276" w:lineRule="auto"/>
        <w:ind w:firstLine="567"/>
        <w:jc w:val="both"/>
        <w:rPr>
          <w:b/>
          <w:sz w:val="25"/>
          <w:szCs w:val="25"/>
        </w:rPr>
      </w:pPr>
      <w:r w:rsidRPr="00260F58">
        <w:rPr>
          <w:sz w:val="25"/>
          <w:szCs w:val="25"/>
        </w:rPr>
        <w:t>П</w:t>
      </w:r>
      <w:r w:rsidR="00421451">
        <w:rPr>
          <w:sz w:val="25"/>
          <w:szCs w:val="25"/>
        </w:rPr>
        <w:t>ризнать виновным</w:t>
      </w:r>
      <w:r w:rsidRPr="00260F58">
        <w:rPr>
          <w:b/>
          <w:sz w:val="25"/>
          <w:szCs w:val="25"/>
        </w:rPr>
        <w:t xml:space="preserve"> </w:t>
      </w:r>
      <w:r w:rsidR="008021E8">
        <w:rPr>
          <w:sz w:val="25"/>
          <w:szCs w:val="25"/>
        </w:rPr>
        <w:t>ю</w:t>
      </w:r>
      <w:r w:rsidRPr="00421451" w:rsidR="00421451">
        <w:rPr>
          <w:sz w:val="25"/>
          <w:szCs w:val="25"/>
        </w:rPr>
        <w:t xml:space="preserve">ридическое лицо - </w:t>
      </w:r>
      <w:r w:rsidRPr="008021E8" w:rsidR="00421451">
        <w:rPr>
          <w:b/>
          <w:sz w:val="25"/>
          <w:szCs w:val="25"/>
        </w:rPr>
        <w:t xml:space="preserve">Федеральное государственное бюджетное образовательное учреждение «Международный детский центр </w:t>
      </w:r>
      <w:r w:rsidRPr="008021E8" w:rsidR="00421451">
        <w:rPr>
          <w:b/>
          <w:sz w:val="25"/>
          <w:szCs w:val="25"/>
        </w:rPr>
        <w:t>«Артек», ОГРН 1149102030770, ИНН 9103003070</w:t>
      </w:r>
      <w:r w:rsidR="00421451">
        <w:rPr>
          <w:sz w:val="25"/>
          <w:szCs w:val="25"/>
        </w:rPr>
        <w:t>,</w:t>
      </w:r>
      <w:r w:rsidR="00421451">
        <w:rPr>
          <w:b/>
          <w:sz w:val="25"/>
          <w:szCs w:val="25"/>
        </w:rPr>
        <w:t xml:space="preserve"> </w:t>
      </w:r>
      <w:r w:rsidRPr="00260F58" w:rsidR="00C9734B">
        <w:rPr>
          <w:sz w:val="25"/>
          <w:szCs w:val="25"/>
        </w:rPr>
        <w:t>в совершении административного право</w:t>
      </w:r>
      <w:r w:rsidR="00377D4E">
        <w:rPr>
          <w:sz w:val="25"/>
          <w:szCs w:val="25"/>
        </w:rPr>
        <w:t xml:space="preserve">нарушения, предусмотренного </w:t>
      </w:r>
      <w:r w:rsidRPr="00260F58" w:rsidR="00C9734B">
        <w:rPr>
          <w:sz w:val="25"/>
          <w:szCs w:val="25"/>
        </w:rPr>
        <w:t xml:space="preserve"> </w:t>
      </w:r>
      <w:r w:rsidR="00377D4E">
        <w:rPr>
          <w:sz w:val="25"/>
          <w:szCs w:val="25"/>
        </w:rPr>
        <w:t>ст.15.14</w:t>
      </w:r>
      <w:r w:rsidR="00421451">
        <w:rPr>
          <w:sz w:val="25"/>
          <w:szCs w:val="25"/>
        </w:rPr>
        <w:t xml:space="preserve"> КоАП РФ, и назначить </w:t>
      </w:r>
      <w:r w:rsidRPr="00260F58" w:rsidR="00C9734B">
        <w:rPr>
          <w:sz w:val="25"/>
          <w:szCs w:val="25"/>
        </w:rPr>
        <w:t xml:space="preserve"> наказание в виде админи</w:t>
      </w:r>
      <w:r w:rsidR="00377D4E">
        <w:rPr>
          <w:sz w:val="25"/>
          <w:szCs w:val="25"/>
        </w:rPr>
        <w:t xml:space="preserve">стративного штрафа в сумме 228 780,00 (двести двадцать </w:t>
      </w:r>
      <w:r w:rsidR="000479A7">
        <w:rPr>
          <w:sz w:val="25"/>
          <w:szCs w:val="25"/>
        </w:rPr>
        <w:t xml:space="preserve">восемь </w:t>
      </w:r>
      <w:r w:rsidRPr="00260F58" w:rsidR="00C9734B">
        <w:rPr>
          <w:sz w:val="25"/>
          <w:szCs w:val="25"/>
        </w:rPr>
        <w:t>тысяч</w:t>
      </w:r>
      <w:r w:rsidR="00377D4E">
        <w:rPr>
          <w:sz w:val="25"/>
          <w:szCs w:val="25"/>
        </w:rPr>
        <w:t xml:space="preserve"> семьсот восемьдесят </w:t>
      </w:r>
      <w:r w:rsidRPr="00260F58" w:rsidR="00C9734B">
        <w:rPr>
          <w:sz w:val="25"/>
          <w:szCs w:val="25"/>
        </w:rPr>
        <w:t>) рублей.</w:t>
      </w:r>
    </w:p>
    <w:p w:rsidR="00377D4E" w:rsidP="00260F58">
      <w:pPr>
        <w:autoSpaceDE w:val="0"/>
        <w:autoSpaceDN w:val="0"/>
        <w:adjustRightInd w:val="0"/>
        <w:spacing w:after="0"/>
        <w:ind w:firstLine="567"/>
        <w:jc w:val="both"/>
        <w:rPr>
          <w:rFonts w:ascii="Times New Roman" w:hAnsi="Times New Roman"/>
          <w:b/>
          <w:sz w:val="25"/>
          <w:szCs w:val="25"/>
        </w:rPr>
      </w:pPr>
    </w:p>
    <w:p w:rsidR="00494124" w:rsidRPr="00260F58" w:rsidP="00260F58">
      <w:pPr>
        <w:autoSpaceDE w:val="0"/>
        <w:autoSpaceDN w:val="0"/>
        <w:adjustRightInd w:val="0"/>
        <w:spacing w:after="0"/>
        <w:ind w:firstLine="567"/>
        <w:jc w:val="both"/>
        <w:rPr>
          <w:rFonts w:ascii="Times New Roman" w:hAnsi="Times New Roman"/>
          <w:sz w:val="25"/>
          <w:szCs w:val="25"/>
        </w:rPr>
      </w:pPr>
      <w:r w:rsidRPr="00260F58">
        <w:rPr>
          <w:rFonts w:ascii="Times New Roman" w:hAnsi="Times New Roman"/>
          <w:b/>
          <w:sz w:val="25"/>
          <w:szCs w:val="25"/>
        </w:rPr>
        <w:t>Штраф подлежит перечислению на следующие реквизиты:</w:t>
      </w:r>
      <w:r w:rsidRPr="00260F58">
        <w:rPr>
          <w:rFonts w:ascii="Times New Roman" w:hAnsi="Times New Roman"/>
          <w:sz w:val="25"/>
          <w:szCs w:val="25"/>
        </w:rPr>
        <w:t xml:space="preserve"> </w:t>
      </w:r>
    </w:p>
    <w:p w:rsidR="00494124" w:rsidRPr="00260F58" w:rsidP="00260F58">
      <w:pPr>
        <w:pBdr>
          <w:top w:val="single" w:sz="4" w:space="1" w:color="auto"/>
          <w:left w:val="single" w:sz="4" w:space="4" w:color="auto"/>
          <w:bottom w:val="single" w:sz="4" w:space="1" w:color="auto"/>
          <w:right w:val="single" w:sz="4" w:space="4" w:color="auto"/>
        </w:pBdr>
        <w:jc w:val="both"/>
        <w:rPr>
          <w:rFonts w:ascii="Times New Roman" w:hAnsi="Times New Roman"/>
          <w:i/>
          <w:sz w:val="25"/>
          <w:szCs w:val="25"/>
        </w:rPr>
      </w:pPr>
      <w:r w:rsidRPr="00260F58">
        <w:rPr>
          <w:rFonts w:ascii="Times New Roman" w:hAnsi="Times New Roman"/>
          <w:i/>
          <w:sz w:val="25"/>
          <w:szCs w:val="25"/>
        </w:rPr>
        <w:t xml:space="preserve">Получатель: </w:t>
      </w:r>
      <w:r w:rsidR="00377D4E">
        <w:rPr>
          <w:rFonts w:ascii="Times New Roman" w:hAnsi="Times New Roman"/>
          <w:i/>
          <w:sz w:val="25"/>
          <w:szCs w:val="25"/>
        </w:rPr>
        <w:t>Межрегиональное операционное управление Федерального казначейства (Счетная палата РФ), ИНН 7702166610, КПП 770401001</w:t>
      </w:r>
      <w:r w:rsidRPr="00260F58">
        <w:rPr>
          <w:rFonts w:ascii="Times New Roman" w:hAnsi="Times New Roman"/>
          <w:i/>
          <w:sz w:val="25"/>
          <w:szCs w:val="25"/>
        </w:rPr>
        <w:t xml:space="preserve">, Единый казначейский счет– </w:t>
      </w:r>
      <w:r w:rsidR="00377D4E">
        <w:rPr>
          <w:rFonts w:ascii="Times New Roman" w:hAnsi="Times New Roman"/>
          <w:i/>
          <w:color w:val="000000"/>
          <w:sz w:val="25"/>
          <w:szCs w:val="25"/>
          <w:u w:val="single"/>
          <w:shd w:val="clear" w:color="auto" w:fill="FFFFFF"/>
        </w:rPr>
        <w:t>40102810045370000002</w:t>
      </w:r>
      <w:r w:rsidRPr="00260F58">
        <w:rPr>
          <w:rFonts w:ascii="Times New Roman" w:hAnsi="Times New Roman"/>
          <w:i/>
          <w:color w:val="000000"/>
          <w:sz w:val="25"/>
          <w:szCs w:val="25"/>
          <w:shd w:val="clear" w:color="auto" w:fill="FFFFFF"/>
        </w:rPr>
        <w:t xml:space="preserve">, Казначейский счет </w:t>
      </w:r>
      <w:r w:rsidR="00377D4E">
        <w:rPr>
          <w:rFonts w:ascii="Times New Roman" w:hAnsi="Times New Roman"/>
          <w:i/>
          <w:color w:val="000000"/>
          <w:sz w:val="25"/>
          <w:szCs w:val="25"/>
          <w:u w:val="single"/>
          <w:shd w:val="clear" w:color="auto" w:fill="FFFFFF"/>
        </w:rPr>
        <w:t>03100643000000019</w:t>
      </w:r>
      <w:r w:rsidRPr="00260F58">
        <w:rPr>
          <w:rFonts w:ascii="Times New Roman" w:hAnsi="Times New Roman"/>
          <w:i/>
          <w:color w:val="000000"/>
          <w:sz w:val="25"/>
          <w:szCs w:val="25"/>
          <w:u w:val="single"/>
          <w:shd w:val="clear" w:color="auto" w:fill="FFFFFF"/>
        </w:rPr>
        <w:t>500</w:t>
      </w:r>
      <w:r w:rsidR="00377D4E">
        <w:rPr>
          <w:rFonts w:ascii="Times New Roman" w:hAnsi="Times New Roman"/>
          <w:i/>
          <w:color w:val="000000"/>
          <w:sz w:val="25"/>
          <w:szCs w:val="25"/>
          <w:shd w:val="clear" w:color="auto" w:fill="FFFFFF"/>
        </w:rPr>
        <w:t xml:space="preserve"> в Операционном департаменте Банка России// Межрегиональное операционное УФК, г.</w:t>
      </w:r>
      <w:r w:rsidR="009C733D">
        <w:rPr>
          <w:rFonts w:ascii="Times New Roman" w:hAnsi="Times New Roman"/>
          <w:i/>
          <w:color w:val="000000"/>
          <w:sz w:val="25"/>
          <w:szCs w:val="25"/>
          <w:shd w:val="clear" w:color="auto" w:fill="FFFFFF"/>
        </w:rPr>
        <w:t xml:space="preserve"> </w:t>
      </w:r>
      <w:r w:rsidR="00377D4E">
        <w:rPr>
          <w:rFonts w:ascii="Times New Roman" w:hAnsi="Times New Roman"/>
          <w:i/>
          <w:color w:val="000000"/>
          <w:sz w:val="25"/>
          <w:szCs w:val="25"/>
          <w:shd w:val="clear" w:color="auto" w:fill="FFFFFF"/>
        </w:rPr>
        <w:t>Москва</w:t>
      </w:r>
      <w:r w:rsidRPr="00260F58">
        <w:rPr>
          <w:rFonts w:ascii="Times New Roman" w:hAnsi="Times New Roman"/>
          <w:i/>
          <w:sz w:val="25"/>
          <w:szCs w:val="25"/>
        </w:rPr>
        <w:t xml:space="preserve">; БИК – </w:t>
      </w:r>
      <w:r w:rsidR="00377D4E">
        <w:rPr>
          <w:rFonts w:ascii="Times New Roman" w:hAnsi="Times New Roman"/>
          <w:i/>
          <w:color w:val="000000"/>
          <w:sz w:val="25"/>
          <w:szCs w:val="25"/>
          <w:u w:val="single"/>
          <w:shd w:val="clear" w:color="auto" w:fill="FFFFFF"/>
        </w:rPr>
        <w:t>024501901</w:t>
      </w:r>
      <w:r w:rsidRPr="00260F58">
        <w:rPr>
          <w:rFonts w:ascii="Times New Roman" w:hAnsi="Times New Roman"/>
          <w:i/>
          <w:sz w:val="25"/>
          <w:szCs w:val="25"/>
        </w:rPr>
        <w:t xml:space="preserve">; ОКТМО </w:t>
      </w:r>
      <w:r w:rsidR="00377D4E">
        <w:rPr>
          <w:rFonts w:ascii="Times New Roman" w:hAnsi="Times New Roman"/>
          <w:i/>
          <w:sz w:val="25"/>
          <w:szCs w:val="25"/>
          <w:u w:val="single"/>
        </w:rPr>
        <w:t>45383000</w:t>
      </w:r>
      <w:r w:rsidRPr="00260F58">
        <w:rPr>
          <w:rFonts w:ascii="Times New Roman" w:hAnsi="Times New Roman"/>
          <w:i/>
          <w:sz w:val="25"/>
          <w:szCs w:val="25"/>
        </w:rPr>
        <w:t xml:space="preserve"> ; код классификации доходов бюджета</w:t>
      </w:r>
      <w:r w:rsidRPr="00260F58" w:rsidR="005E13AC">
        <w:rPr>
          <w:rFonts w:ascii="Times New Roman" w:hAnsi="Times New Roman"/>
          <w:i/>
          <w:sz w:val="25"/>
          <w:szCs w:val="25"/>
        </w:rPr>
        <w:t xml:space="preserve">- </w:t>
      </w:r>
      <w:r w:rsidR="00377D4E">
        <w:rPr>
          <w:rFonts w:ascii="Times New Roman" w:hAnsi="Times New Roman"/>
          <w:sz w:val="25"/>
          <w:szCs w:val="25"/>
          <w:u w:val="single"/>
        </w:rPr>
        <w:t>30511601155010000140</w:t>
      </w:r>
      <w:r w:rsidRPr="00260F58" w:rsidR="005E13AC">
        <w:rPr>
          <w:rFonts w:ascii="Times New Roman" w:hAnsi="Times New Roman"/>
          <w:i/>
          <w:sz w:val="25"/>
          <w:szCs w:val="25"/>
        </w:rPr>
        <w:t xml:space="preserve">; </w:t>
      </w:r>
      <w:r w:rsidR="00260F58">
        <w:rPr>
          <w:rFonts w:ascii="Times New Roman" w:hAnsi="Times New Roman"/>
          <w:i/>
          <w:sz w:val="25"/>
          <w:szCs w:val="25"/>
        </w:rPr>
        <w:t xml:space="preserve">УИН </w:t>
      </w:r>
      <w:r w:rsidR="00377D4E">
        <w:rPr>
          <w:rFonts w:ascii="Times New Roman" w:hAnsi="Times New Roman"/>
          <w:i/>
          <w:sz w:val="25"/>
          <w:szCs w:val="25"/>
          <w:u w:val="single"/>
        </w:rPr>
        <w:t>3053050041121200708</w:t>
      </w:r>
      <w:r w:rsidRPr="00260F58" w:rsidR="00260F58">
        <w:rPr>
          <w:rFonts w:ascii="Times New Roman" w:hAnsi="Times New Roman"/>
          <w:i/>
          <w:sz w:val="25"/>
          <w:szCs w:val="25"/>
          <w:u w:val="single"/>
        </w:rPr>
        <w:t>;</w:t>
      </w:r>
      <w:r w:rsidR="00260F58">
        <w:rPr>
          <w:rFonts w:ascii="Times New Roman" w:hAnsi="Times New Roman"/>
          <w:i/>
          <w:sz w:val="25"/>
          <w:szCs w:val="25"/>
        </w:rPr>
        <w:t xml:space="preserve"> </w:t>
      </w:r>
      <w:r w:rsidRPr="00260F58">
        <w:rPr>
          <w:rFonts w:ascii="Times New Roman" w:hAnsi="Times New Roman"/>
          <w:i/>
          <w:sz w:val="25"/>
          <w:szCs w:val="25"/>
        </w:rPr>
        <w:t xml:space="preserve">наименование платежа – штрафы </w:t>
      </w:r>
      <w:r w:rsidR="00377D4E">
        <w:rPr>
          <w:rFonts w:ascii="Times New Roman" w:hAnsi="Times New Roman"/>
          <w:i/>
          <w:sz w:val="25"/>
          <w:szCs w:val="25"/>
        </w:rPr>
        <w:t>по</w:t>
      </w:r>
      <w:r w:rsidRPr="00260F58" w:rsidR="005E13AC">
        <w:rPr>
          <w:rFonts w:ascii="Times New Roman" w:hAnsi="Times New Roman" w:eastAsiaTheme="minorHAnsi"/>
          <w:sz w:val="25"/>
          <w:szCs w:val="25"/>
          <w:lang w:eastAsia="en-US"/>
        </w:rPr>
        <w:t xml:space="preserve"> постановлени</w:t>
      </w:r>
      <w:r w:rsidR="00377D4E">
        <w:rPr>
          <w:rFonts w:ascii="Times New Roman" w:hAnsi="Times New Roman" w:eastAsiaTheme="minorHAnsi"/>
          <w:sz w:val="25"/>
          <w:szCs w:val="25"/>
          <w:lang w:eastAsia="en-US"/>
        </w:rPr>
        <w:t>ю № 5-99-40/2022 от 10</w:t>
      </w:r>
      <w:r w:rsidR="00260F58">
        <w:rPr>
          <w:rFonts w:ascii="Times New Roman" w:hAnsi="Times New Roman" w:eastAsiaTheme="minorHAnsi"/>
          <w:sz w:val="25"/>
          <w:szCs w:val="25"/>
          <w:lang w:eastAsia="en-US"/>
        </w:rPr>
        <w:t>.03.2022</w:t>
      </w:r>
      <w:r w:rsidRPr="00260F58">
        <w:rPr>
          <w:rFonts w:ascii="Times New Roman" w:hAnsi="Times New Roman" w:eastAsiaTheme="minorHAnsi"/>
          <w:sz w:val="25"/>
          <w:szCs w:val="25"/>
          <w:lang w:eastAsia="en-US"/>
        </w:rPr>
        <w:t xml:space="preserve"> </w:t>
      </w:r>
      <w:r w:rsidRPr="00260F58">
        <w:rPr>
          <w:rFonts w:ascii="Times New Roman" w:hAnsi="Times New Roman"/>
          <w:sz w:val="25"/>
          <w:szCs w:val="25"/>
        </w:rPr>
        <w:t xml:space="preserve"> </w:t>
      </w:r>
    </w:p>
    <w:p w:rsidR="00C9734B" w:rsidRPr="00260F58" w:rsidP="00260F58">
      <w:pPr>
        <w:autoSpaceDE w:val="0"/>
        <w:autoSpaceDN w:val="0"/>
        <w:adjustRightInd w:val="0"/>
        <w:spacing w:after="0"/>
        <w:ind w:firstLine="567"/>
        <w:jc w:val="both"/>
        <w:rPr>
          <w:rFonts w:ascii="Times New Roman" w:hAnsi="Times New Roman"/>
          <w:sz w:val="25"/>
          <w:szCs w:val="25"/>
        </w:rPr>
      </w:pPr>
      <w:r w:rsidRPr="00260F58">
        <w:rPr>
          <w:rFonts w:ascii="Times New Roman" w:hAnsi="Times New Roman"/>
          <w:sz w:val="25"/>
          <w:szCs w:val="25"/>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9734B" w:rsidRPr="00260F58" w:rsidP="00260F58">
      <w:pPr>
        <w:autoSpaceDE w:val="0"/>
        <w:autoSpaceDN w:val="0"/>
        <w:adjustRightInd w:val="0"/>
        <w:spacing w:after="0"/>
        <w:ind w:firstLine="567"/>
        <w:jc w:val="both"/>
        <w:rPr>
          <w:rFonts w:ascii="Times New Roman" w:hAnsi="Times New Roman"/>
          <w:sz w:val="25"/>
          <w:szCs w:val="25"/>
        </w:rPr>
      </w:pPr>
      <w:r w:rsidRPr="00260F58">
        <w:rPr>
          <w:rFonts w:ascii="Times New Roman" w:hAnsi="Times New Roman"/>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9734B" w:rsidRPr="00260F58" w:rsidP="00260F58">
      <w:pPr>
        <w:autoSpaceDE w:val="0"/>
        <w:autoSpaceDN w:val="0"/>
        <w:adjustRightInd w:val="0"/>
        <w:spacing w:after="0"/>
        <w:ind w:firstLine="567"/>
        <w:jc w:val="both"/>
        <w:outlineLvl w:val="2"/>
        <w:rPr>
          <w:rFonts w:ascii="Times New Roman" w:hAnsi="Times New Roman"/>
          <w:sz w:val="25"/>
          <w:szCs w:val="25"/>
        </w:rPr>
      </w:pPr>
      <w:r w:rsidRPr="00260F58">
        <w:rPr>
          <w:rFonts w:ascii="Times New Roman" w:hAnsi="Times New Roman"/>
          <w:sz w:val="25"/>
          <w:szCs w:val="25"/>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15" w:history="1">
        <w:r w:rsidRPr="00260F58">
          <w:rPr>
            <w:rStyle w:val="Hyperlink"/>
            <w:rFonts w:ascii="Times New Roman" w:hAnsi="Times New Roman"/>
            <w:color w:val="auto"/>
            <w:sz w:val="25"/>
            <w:szCs w:val="25"/>
            <w:u w:val="none"/>
          </w:rPr>
          <w:t>Кодексом</w:t>
        </w:r>
      </w:hyperlink>
      <w:r w:rsidRPr="00260F58">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9734B" w:rsidRPr="00260F58" w:rsidP="00260F58">
      <w:pPr>
        <w:spacing w:after="0"/>
        <w:ind w:firstLine="567"/>
        <w:jc w:val="both"/>
        <w:rPr>
          <w:rFonts w:ascii="Times New Roman" w:hAnsi="Times New Roman"/>
          <w:sz w:val="25"/>
          <w:szCs w:val="25"/>
        </w:rPr>
      </w:pPr>
      <w:r w:rsidRPr="00260F58">
        <w:rPr>
          <w:rFonts w:ascii="Times New Roman" w:hAnsi="Times New Roman"/>
          <w:sz w:val="25"/>
          <w:szCs w:val="25"/>
        </w:rPr>
        <w:t>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C9734B" w:rsidRPr="00260F58" w:rsidP="00260F58">
      <w:pPr>
        <w:spacing w:after="0"/>
        <w:jc w:val="both"/>
        <w:rPr>
          <w:rFonts w:ascii="Times New Roman" w:hAnsi="Times New Roman"/>
          <w:sz w:val="25"/>
          <w:szCs w:val="25"/>
        </w:rPr>
      </w:pPr>
    </w:p>
    <w:p w:rsidR="005E13AC" w:rsidRPr="00260F58" w:rsidP="00260F58">
      <w:pPr>
        <w:spacing w:after="0"/>
        <w:ind w:firstLine="567"/>
        <w:rPr>
          <w:rFonts w:ascii="Times New Roman" w:hAnsi="Times New Roman"/>
          <w:sz w:val="25"/>
          <w:szCs w:val="25"/>
        </w:rPr>
      </w:pPr>
    </w:p>
    <w:p w:rsidR="00C9734B" w:rsidRPr="00260F58" w:rsidP="00260F58">
      <w:pPr>
        <w:spacing w:after="0"/>
        <w:ind w:firstLine="567"/>
        <w:rPr>
          <w:rFonts w:ascii="Times New Roman" w:hAnsi="Times New Roman"/>
          <w:sz w:val="25"/>
          <w:szCs w:val="25"/>
        </w:rPr>
      </w:pPr>
      <w:r w:rsidRPr="00260F58">
        <w:rPr>
          <w:rFonts w:ascii="Times New Roman" w:hAnsi="Times New Roman"/>
          <w:sz w:val="25"/>
          <w:szCs w:val="25"/>
        </w:rPr>
        <w:t>Мировой судья:</w:t>
      </w:r>
      <w:r w:rsidRPr="00260F58">
        <w:rPr>
          <w:rFonts w:ascii="Times New Roman" w:hAnsi="Times New Roman"/>
          <w:sz w:val="25"/>
          <w:szCs w:val="25"/>
        </w:rPr>
        <w:tab/>
      </w:r>
      <w:r w:rsidRPr="00260F58">
        <w:rPr>
          <w:rFonts w:ascii="Times New Roman" w:hAnsi="Times New Roman"/>
          <w:sz w:val="25"/>
          <w:szCs w:val="25"/>
        </w:rPr>
        <w:tab/>
      </w:r>
      <w:r w:rsidRPr="00260F58">
        <w:rPr>
          <w:rFonts w:ascii="Times New Roman" w:hAnsi="Times New Roman"/>
          <w:sz w:val="25"/>
          <w:szCs w:val="25"/>
        </w:rPr>
        <w:tab/>
      </w:r>
      <w:r w:rsidRPr="00260F58">
        <w:rPr>
          <w:rFonts w:ascii="Times New Roman" w:hAnsi="Times New Roman"/>
          <w:sz w:val="25"/>
          <w:szCs w:val="25"/>
        </w:rPr>
        <w:tab/>
        <w:t xml:space="preserve">                     </w:t>
      </w:r>
      <w:r w:rsidR="00133989">
        <w:rPr>
          <w:rFonts w:ascii="Times New Roman" w:hAnsi="Times New Roman"/>
          <w:sz w:val="25"/>
          <w:szCs w:val="25"/>
        </w:rPr>
        <w:t xml:space="preserve">           </w:t>
      </w:r>
      <w:r w:rsidRPr="00260F58">
        <w:rPr>
          <w:rFonts w:ascii="Times New Roman" w:hAnsi="Times New Roman"/>
          <w:sz w:val="25"/>
          <w:szCs w:val="25"/>
        </w:rPr>
        <w:t>О.В. Переверзева</w:t>
      </w:r>
    </w:p>
    <w:p w:rsidR="00C9734B" w:rsidRPr="00260F58" w:rsidP="00260F58">
      <w:pPr>
        <w:rPr>
          <w:rFonts w:ascii="Times New Roman" w:hAnsi="Times New Roman"/>
          <w:sz w:val="25"/>
          <w:szCs w:val="25"/>
        </w:rPr>
      </w:pPr>
    </w:p>
    <w:p w:rsidR="00C9734B" w:rsidRPr="00260F58" w:rsidP="00260F58">
      <w:pPr>
        <w:rPr>
          <w:rFonts w:ascii="Times New Roman" w:hAnsi="Times New Roman"/>
          <w:sz w:val="25"/>
          <w:szCs w:val="25"/>
        </w:rPr>
      </w:pPr>
    </w:p>
    <w:p w:rsidR="00C9734B" w:rsidRPr="00260F58" w:rsidP="00260F58">
      <w:pPr>
        <w:rPr>
          <w:rFonts w:ascii="Times New Roman" w:hAnsi="Times New Roman"/>
          <w:sz w:val="25"/>
          <w:szCs w:val="25"/>
        </w:rPr>
      </w:pPr>
    </w:p>
    <w:p w:rsidR="001242C7" w:rsidRPr="00260F58" w:rsidP="00260F58">
      <w:pPr>
        <w:rPr>
          <w:rFonts w:ascii="Times New Roman" w:hAnsi="Times New Roman"/>
          <w:sz w:val="25"/>
          <w:szCs w:val="25"/>
        </w:rPr>
      </w:pPr>
    </w:p>
    <w:p w:rsidR="00260F58" w:rsidRPr="00260F58">
      <w:pPr>
        <w:rPr>
          <w:rFonts w:ascii="Times New Roman" w:hAnsi="Times New Roman"/>
          <w:sz w:val="25"/>
          <w:szCs w:val="25"/>
        </w:rPr>
      </w:pPr>
    </w:p>
    <w:sectPr w:rsidSect="009C733D">
      <w:footerReference w:type="default" r:id="rId16"/>
      <w:pgSz w:w="11906" w:h="16838"/>
      <w:pgMar w:top="737" w:right="1418" w:bottom="794"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6405647"/>
      <w:docPartObj>
        <w:docPartGallery w:val="Page Numbers (Bottom of Page)"/>
        <w:docPartUnique/>
      </w:docPartObj>
    </w:sdtPr>
    <w:sdtEndPr>
      <w:rPr>
        <w:sz w:val="20"/>
        <w:szCs w:val="20"/>
      </w:rPr>
    </w:sdtEndPr>
    <w:sdtContent>
      <w:p w:rsidR="009C733D" w:rsidRPr="009C733D">
        <w:pPr>
          <w:pStyle w:val="Footer"/>
          <w:jc w:val="center"/>
          <w:rPr>
            <w:sz w:val="20"/>
            <w:szCs w:val="20"/>
          </w:rPr>
        </w:pPr>
        <w:r w:rsidRPr="009C733D">
          <w:rPr>
            <w:sz w:val="20"/>
            <w:szCs w:val="20"/>
          </w:rPr>
          <w:fldChar w:fldCharType="begin"/>
        </w:r>
        <w:r w:rsidRPr="009C733D">
          <w:rPr>
            <w:sz w:val="20"/>
            <w:szCs w:val="20"/>
          </w:rPr>
          <w:instrText>PAGE   \* MERGEFORMAT</w:instrText>
        </w:r>
        <w:r w:rsidRPr="009C733D">
          <w:rPr>
            <w:sz w:val="20"/>
            <w:szCs w:val="20"/>
          </w:rPr>
          <w:fldChar w:fldCharType="separate"/>
        </w:r>
        <w:r w:rsidR="00D878BB">
          <w:rPr>
            <w:noProof/>
            <w:sz w:val="20"/>
            <w:szCs w:val="20"/>
          </w:rPr>
          <w:t>1</w:t>
        </w:r>
        <w:r w:rsidRPr="009C733D">
          <w:rPr>
            <w:sz w:val="20"/>
            <w:szCs w:val="20"/>
          </w:rPr>
          <w:fldChar w:fldCharType="end"/>
        </w:r>
      </w:p>
    </w:sdtContent>
  </w:sdt>
  <w:p w:rsidR="009C73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4B"/>
    <w:rsid w:val="0000267F"/>
    <w:rsid w:val="000479A7"/>
    <w:rsid w:val="00087D26"/>
    <w:rsid w:val="001036B7"/>
    <w:rsid w:val="00106439"/>
    <w:rsid w:val="001242C7"/>
    <w:rsid w:val="00133989"/>
    <w:rsid w:val="0016194C"/>
    <w:rsid w:val="00172D42"/>
    <w:rsid w:val="001B19B1"/>
    <w:rsid w:val="001C1FE5"/>
    <w:rsid w:val="002219E2"/>
    <w:rsid w:val="00230356"/>
    <w:rsid w:val="00260F58"/>
    <w:rsid w:val="0027567E"/>
    <w:rsid w:val="00285A0E"/>
    <w:rsid w:val="00291881"/>
    <w:rsid w:val="002C20B2"/>
    <w:rsid w:val="002C6E14"/>
    <w:rsid w:val="002F5A7F"/>
    <w:rsid w:val="00365018"/>
    <w:rsid w:val="00377D4E"/>
    <w:rsid w:val="003E0D00"/>
    <w:rsid w:val="003E1969"/>
    <w:rsid w:val="003E6266"/>
    <w:rsid w:val="003E7626"/>
    <w:rsid w:val="003F35DA"/>
    <w:rsid w:val="00412318"/>
    <w:rsid w:val="00421451"/>
    <w:rsid w:val="00446BEF"/>
    <w:rsid w:val="00472218"/>
    <w:rsid w:val="00490EEC"/>
    <w:rsid w:val="00494124"/>
    <w:rsid w:val="004A5807"/>
    <w:rsid w:val="004E4AE0"/>
    <w:rsid w:val="004F07FE"/>
    <w:rsid w:val="00522B1B"/>
    <w:rsid w:val="00566AA3"/>
    <w:rsid w:val="00592B3E"/>
    <w:rsid w:val="005D0205"/>
    <w:rsid w:val="005D7777"/>
    <w:rsid w:val="005E13AC"/>
    <w:rsid w:val="005E349F"/>
    <w:rsid w:val="005E5688"/>
    <w:rsid w:val="00606EF4"/>
    <w:rsid w:val="00606FFF"/>
    <w:rsid w:val="006446C8"/>
    <w:rsid w:val="00651EFB"/>
    <w:rsid w:val="00662063"/>
    <w:rsid w:val="00695ECA"/>
    <w:rsid w:val="006B10E5"/>
    <w:rsid w:val="006B289D"/>
    <w:rsid w:val="006B3AEB"/>
    <w:rsid w:val="006C0B08"/>
    <w:rsid w:val="006E2E60"/>
    <w:rsid w:val="006E4025"/>
    <w:rsid w:val="00711844"/>
    <w:rsid w:val="00721C02"/>
    <w:rsid w:val="00725D16"/>
    <w:rsid w:val="00761F1E"/>
    <w:rsid w:val="0076413A"/>
    <w:rsid w:val="007950FE"/>
    <w:rsid w:val="007A081C"/>
    <w:rsid w:val="007C68A6"/>
    <w:rsid w:val="007E2D1F"/>
    <w:rsid w:val="007F5F3F"/>
    <w:rsid w:val="007F7DAA"/>
    <w:rsid w:val="008021E8"/>
    <w:rsid w:val="00811DCB"/>
    <w:rsid w:val="00841658"/>
    <w:rsid w:val="00842E81"/>
    <w:rsid w:val="00844FA3"/>
    <w:rsid w:val="008B33AF"/>
    <w:rsid w:val="008C6117"/>
    <w:rsid w:val="008C718A"/>
    <w:rsid w:val="008D3BAE"/>
    <w:rsid w:val="008F3901"/>
    <w:rsid w:val="00926060"/>
    <w:rsid w:val="009268EC"/>
    <w:rsid w:val="0093554B"/>
    <w:rsid w:val="009427BB"/>
    <w:rsid w:val="009B5119"/>
    <w:rsid w:val="009C0EFA"/>
    <w:rsid w:val="009C733D"/>
    <w:rsid w:val="009D2C6A"/>
    <w:rsid w:val="009E51F3"/>
    <w:rsid w:val="009E5D29"/>
    <w:rsid w:val="009E615C"/>
    <w:rsid w:val="009F0534"/>
    <w:rsid w:val="00A01E1E"/>
    <w:rsid w:val="00A02772"/>
    <w:rsid w:val="00A13273"/>
    <w:rsid w:val="00A13D80"/>
    <w:rsid w:val="00A347A0"/>
    <w:rsid w:val="00A478B9"/>
    <w:rsid w:val="00A50844"/>
    <w:rsid w:val="00A775C7"/>
    <w:rsid w:val="00A812B0"/>
    <w:rsid w:val="00A8607C"/>
    <w:rsid w:val="00A906FD"/>
    <w:rsid w:val="00AA3692"/>
    <w:rsid w:val="00AB4F44"/>
    <w:rsid w:val="00AD729F"/>
    <w:rsid w:val="00AE273C"/>
    <w:rsid w:val="00B226B9"/>
    <w:rsid w:val="00BA2CBE"/>
    <w:rsid w:val="00BA7397"/>
    <w:rsid w:val="00BB4FA0"/>
    <w:rsid w:val="00BC50DD"/>
    <w:rsid w:val="00BD269A"/>
    <w:rsid w:val="00BF4E1A"/>
    <w:rsid w:val="00C1447D"/>
    <w:rsid w:val="00C41058"/>
    <w:rsid w:val="00C50F67"/>
    <w:rsid w:val="00C63EA3"/>
    <w:rsid w:val="00C657E1"/>
    <w:rsid w:val="00C77EF1"/>
    <w:rsid w:val="00C81CA5"/>
    <w:rsid w:val="00C9734B"/>
    <w:rsid w:val="00C97745"/>
    <w:rsid w:val="00CF6E68"/>
    <w:rsid w:val="00D070D9"/>
    <w:rsid w:val="00D108F2"/>
    <w:rsid w:val="00D41525"/>
    <w:rsid w:val="00D42571"/>
    <w:rsid w:val="00D878BB"/>
    <w:rsid w:val="00D90C78"/>
    <w:rsid w:val="00D94324"/>
    <w:rsid w:val="00DD7667"/>
    <w:rsid w:val="00DF438F"/>
    <w:rsid w:val="00E034F7"/>
    <w:rsid w:val="00E43B5A"/>
    <w:rsid w:val="00E45C47"/>
    <w:rsid w:val="00E7216C"/>
    <w:rsid w:val="00E74C48"/>
    <w:rsid w:val="00EA6891"/>
    <w:rsid w:val="00ED6B2E"/>
    <w:rsid w:val="00EF74D0"/>
    <w:rsid w:val="00F01502"/>
    <w:rsid w:val="00F31C14"/>
    <w:rsid w:val="00F76D38"/>
    <w:rsid w:val="00FA1412"/>
    <w:rsid w:val="00FB65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CADBBFA-6069-438F-B513-B42F632B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4B"/>
    <w:rPr>
      <w:rFonts w:ascii="Calibri" w:eastAsia="Times New Roman" w:hAnsi="Calibri" w:cs="Times New Roman"/>
      <w:lang w:eastAsia="ru-RU"/>
    </w:rPr>
  </w:style>
  <w:style w:type="paragraph" w:styleId="Heading1">
    <w:name w:val="heading 1"/>
    <w:basedOn w:val="Normal"/>
    <w:next w:val="Normal"/>
    <w:link w:val="1"/>
    <w:qFormat/>
    <w:rsid w:val="00C9734B"/>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9734B"/>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C9734B"/>
    <w:rPr>
      <w:color w:val="0000FF" w:themeColor="hyperlink"/>
      <w:u w:val="single"/>
    </w:rPr>
  </w:style>
  <w:style w:type="paragraph" w:styleId="BodyText">
    <w:name w:val="Body Text"/>
    <w:basedOn w:val="Normal"/>
    <w:link w:val="a"/>
    <w:uiPriority w:val="99"/>
    <w:semiHidden/>
    <w:unhideWhenUsed/>
    <w:rsid w:val="00C9734B"/>
    <w:pPr>
      <w:spacing w:after="120" w:line="240" w:lineRule="auto"/>
    </w:pPr>
    <w:rPr>
      <w:rFonts w:ascii="Times New Roman" w:hAnsi="Times New Roman"/>
      <w:sz w:val="24"/>
      <w:szCs w:val="24"/>
    </w:rPr>
  </w:style>
  <w:style w:type="character" w:customStyle="1" w:styleId="a">
    <w:name w:val="Основной текст Знак"/>
    <w:basedOn w:val="DefaultParagraphFont"/>
    <w:link w:val="BodyText"/>
    <w:uiPriority w:val="99"/>
    <w:semiHidden/>
    <w:rsid w:val="00C9734B"/>
    <w:rPr>
      <w:rFonts w:ascii="Times New Roman" w:eastAsia="Times New Roman" w:hAnsi="Times New Roman" w:cs="Times New Roman"/>
      <w:sz w:val="24"/>
      <w:szCs w:val="24"/>
      <w:lang w:eastAsia="ru-RU"/>
    </w:rPr>
  </w:style>
  <w:style w:type="paragraph" w:styleId="BodyTextIndent">
    <w:name w:val="Body Text Indent"/>
    <w:basedOn w:val="Normal"/>
    <w:link w:val="a0"/>
    <w:uiPriority w:val="99"/>
    <w:unhideWhenUsed/>
    <w:rsid w:val="00C9734B"/>
    <w:pPr>
      <w:spacing w:after="120"/>
      <w:ind w:left="283"/>
    </w:pPr>
  </w:style>
  <w:style w:type="character" w:customStyle="1" w:styleId="a0">
    <w:name w:val="Основной текст с отступом Знак"/>
    <w:basedOn w:val="DefaultParagraphFont"/>
    <w:link w:val="BodyTextIndent"/>
    <w:uiPriority w:val="99"/>
    <w:rsid w:val="00C9734B"/>
    <w:rPr>
      <w:rFonts w:ascii="Calibri" w:eastAsia="Times New Roman" w:hAnsi="Calibri" w:cs="Times New Roman"/>
      <w:lang w:eastAsia="ru-RU"/>
    </w:rPr>
  </w:style>
  <w:style w:type="paragraph" w:styleId="BalloonText">
    <w:name w:val="Balloon Text"/>
    <w:basedOn w:val="Normal"/>
    <w:link w:val="a1"/>
    <w:uiPriority w:val="99"/>
    <w:semiHidden/>
    <w:unhideWhenUsed/>
    <w:rsid w:val="009B51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B5119"/>
    <w:rPr>
      <w:rFonts w:ascii="Tahoma" w:eastAsia="Times New Roman" w:hAnsi="Tahoma" w:cs="Tahoma"/>
      <w:sz w:val="16"/>
      <w:szCs w:val="16"/>
      <w:lang w:eastAsia="ru-RU"/>
    </w:rPr>
  </w:style>
  <w:style w:type="paragraph" w:customStyle="1" w:styleId="Style4">
    <w:name w:val="Style4"/>
    <w:basedOn w:val="Normal"/>
    <w:uiPriority w:val="99"/>
    <w:rsid w:val="008C6117"/>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Header">
    <w:name w:val="header"/>
    <w:basedOn w:val="Normal"/>
    <w:link w:val="a2"/>
    <w:uiPriority w:val="99"/>
    <w:unhideWhenUsed/>
    <w:rsid w:val="009C733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C733D"/>
    <w:rPr>
      <w:rFonts w:ascii="Calibri" w:eastAsia="Times New Roman" w:hAnsi="Calibri" w:cs="Times New Roman"/>
      <w:lang w:eastAsia="ru-RU"/>
    </w:rPr>
  </w:style>
  <w:style w:type="paragraph" w:styleId="Footer">
    <w:name w:val="footer"/>
    <w:basedOn w:val="Normal"/>
    <w:link w:val="a3"/>
    <w:uiPriority w:val="99"/>
    <w:unhideWhenUsed/>
    <w:rsid w:val="009C733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9C733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F6730D2C91D125A8955F59573D3A5FBAF3BE9DA350AD2F7A25E7B62FB309776015D06774197D7836561EA73A35D9EAF7BD157C1591B9u0i4J" TargetMode="External" /><Relationship Id="rId11" Type="http://schemas.openxmlformats.org/officeDocument/2006/relationships/hyperlink" Target="consultantplus://offline/ref=BDA584D72EC98B585566C87C2E54B4F72232A9577A332FCB192C9F4509D3XEH" TargetMode="External" /><Relationship Id="rId12" Type="http://schemas.openxmlformats.org/officeDocument/2006/relationships/hyperlink" Target="consultantplus://offline/ref=BDA584D72EC98B585566C87C2E54B4F72232A9577A332FCB192C9F45093E1AA2099EF2A7D84800E8D1X4H" TargetMode="External" /><Relationship Id="rId13" Type="http://schemas.openxmlformats.org/officeDocument/2006/relationships/hyperlink" Target="consultantplus://offline/ref=DFC048FB77358847AEC515E4B12FB1C7233DF7B4B8326489A0311E3BB09A4AF0A1B0D92C610EC9DBE88AF7EC1E4DBF48538B548FAAA8927A76RCK" TargetMode="External" /><Relationship Id="rId14" Type="http://schemas.openxmlformats.org/officeDocument/2006/relationships/hyperlink" Target="consultantplus://offline/ref=2D41AFBD54FD2B1385C80202B486FFA30DCFF47CE01DA1BC5731C4E18C200988481310DC67E5C2706E9FECCBFD02D02E4CE9D5416FB72363oDZCK"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3634FDABAA3C9ACEC93EBD08ED70C5E93D54608A66557D5456CC7F58DAD236BAE02DFAEBB93613852CDC62C60DE07F2D889B7996C19T5NEJ" TargetMode="External" /><Relationship Id="rId5" Type="http://schemas.openxmlformats.org/officeDocument/2006/relationships/hyperlink" Target="consultantplus://offline/ref=13634FDABAA3C9ACEC93EBD08ED70C5E93D5460EA16157D5456CC7F58DAD236BAE02DFACBC9664370397D628298A03EDD194A99872195C4DTENBJ" TargetMode="External" /><Relationship Id="rId6" Type="http://schemas.openxmlformats.org/officeDocument/2006/relationships/hyperlink" Target="consultantplus://offline/ref=25A27F09E5BFFDAC5873A31B86589E4FDD036F24B92C7B8003D19AE483AB1AA9CBA172112D170E501EDBA984DC1595F00DEC097B5B5F821AM62DR" TargetMode="External" /><Relationship Id="rId7" Type="http://schemas.openxmlformats.org/officeDocument/2006/relationships/hyperlink" Target="consultantplus://offline/ref=25A27F09E5BFFDAC5873A31B86589E4FDD036026BC287B8003D19AE483AB1AA9CBA172112D140B5415DBA984DC1595F00DEC097B5B5F821AM62DR" TargetMode="External" /><Relationship Id="rId8" Type="http://schemas.openxmlformats.org/officeDocument/2006/relationships/hyperlink" Target="consultantplus://offline/ref=25A27F09E5BFFDAC5873A31B86589E4FDD036026BC287B8003D19AE483AB1AA9CBA172122B1F5E015285F0D79B5E98FA10F00971M424R" TargetMode="External" /><Relationship Id="rId9" Type="http://schemas.openxmlformats.org/officeDocument/2006/relationships/hyperlink" Target="consultantplus://offline/ref=D4CB2907E4A80634DA8E32747A19FE1527AB5FBEF245419533845AD2B16F04B4C2235A606A64006D810F1D87A4EA1E17903ED05D6D491C4FZ8H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