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AC2" w:rsidRPr="00293423" w:rsidP="006B2AC2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5-99-273/2020</w:t>
      </w:r>
    </w:p>
    <w:p w:rsidR="006B2AC2" w:rsidP="006B2AC2">
      <w:pPr>
        <w:pStyle w:val="Title"/>
        <w:ind w:firstLine="567"/>
        <w:rPr>
          <w:sz w:val="26"/>
          <w:szCs w:val="26"/>
        </w:rPr>
      </w:pPr>
    </w:p>
    <w:p w:rsidR="006B2AC2" w:rsidRPr="00293423" w:rsidP="006B2AC2">
      <w:pPr>
        <w:pStyle w:val="Title"/>
        <w:ind w:firstLine="567"/>
        <w:rPr>
          <w:sz w:val="26"/>
          <w:szCs w:val="26"/>
        </w:rPr>
      </w:pPr>
      <w:r w:rsidRPr="00293423">
        <w:rPr>
          <w:sz w:val="26"/>
          <w:szCs w:val="26"/>
        </w:rPr>
        <w:t>ПОСТАНОВЛЕНИЕ</w:t>
      </w:r>
    </w:p>
    <w:p w:rsidR="006B2AC2" w:rsidRPr="00293423" w:rsidP="006B2A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6B2AC2" w:rsidRPr="00293423" w:rsidP="006B2A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B2AC2" w:rsidRPr="00293423" w:rsidP="006B2AC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г. Ялта</w:t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</w:r>
      <w:r w:rsidRPr="00293423">
        <w:rPr>
          <w:rFonts w:ascii="Times New Roman" w:hAnsi="Times New Roman"/>
          <w:sz w:val="26"/>
          <w:szCs w:val="26"/>
        </w:rPr>
        <w:tab/>
        <w:t xml:space="preserve">   </w:t>
      </w:r>
      <w:r w:rsidRPr="0029342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66015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DC4499">
        <w:rPr>
          <w:rFonts w:ascii="Times New Roman" w:hAnsi="Times New Roman"/>
          <w:sz w:val="26"/>
          <w:szCs w:val="26"/>
        </w:rPr>
        <w:t xml:space="preserve">29 июня  2020  </w:t>
      </w:r>
      <w:r>
        <w:rPr>
          <w:rFonts w:ascii="Times New Roman" w:hAnsi="Times New Roman"/>
          <w:sz w:val="26"/>
          <w:szCs w:val="26"/>
        </w:rPr>
        <w:t>года</w:t>
      </w:r>
    </w:p>
    <w:p w:rsidR="006B2AC2" w:rsidRPr="00293423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2AC2" w:rsidRPr="00293423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6B2AC2" w:rsidRPr="00DC4499" w:rsidP="006B2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</w:t>
      </w:r>
      <w:r>
        <w:rPr>
          <w:rFonts w:ascii="Times New Roman" w:hAnsi="Times New Roman"/>
          <w:sz w:val="26"/>
          <w:szCs w:val="26"/>
        </w:rPr>
        <w:t>онарушении, предусмотренном  ст. 19.7</w:t>
      </w:r>
      <w:r w:rsidRPr="00293423">
        <w:rPr>
          <w:rFonts w:ascii="Times New Roman" w:hAnsi="Times New Roman"/>
          <w:sz w:val="26"/>
          <w:szCs w:val="26"/>
        </w:rPr>
        <w:t xml:space="preserve"> КоАП РФ, в отношении юридического лица – </w:t>
      </w:r>
      <w:r w:rsidRPr="00DC4499">
        <w:rPr>
          <w:rFonts w:ascii="Times New Roman" w:hAnsi="Times New Roman"/>
          <w:b/>
          <w:sz w:val="26"/>
          <w:szCs w:val="26"/>
        </w:rPr>
        <w:t>Товарищества собственников недвижимости «ТСЖ «Долина Гор»,</w:t>
      </w:r>
      <w:r w:rsidRPr="00DC4499">
        <w:rPr>
          <w:rFonts w:ascii="Times New Roman" w:hAnsi="Times New Roman"/>
          <w:sz w:val="26"/>
          <w:szCs w:val="26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499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499">
        <w:rPr>
          <w:rFonts w:ascii="Times New Roman" w:hAnsi="Times New Roman"/>
          <w:sz w:val="26"/>
          <w:szCs w:val="26"/>
        </w:rPr>
        <w:t>,</w:t>
      </w:r>
    </w:p>
    <w:p w:rsidR="006B2AC2" w:rsidRPr="00293423" w:rsidP="006B2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B2AC2" w:rsidRPr="00293423" w:rsidP="006B2AC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>У С Т А Н О В И Л:</w:t>
      </w:r>
    </w:p>
    <w:p w:rsidR="006B2AC2" w:rsidRPr="00DC4499" w:rsidP="006B2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C4499">
        <w:rPr>
          <w:rFonts w:ascii="Times New Roman" w:hAnsi="Times New Roman"/>
          <w:b/>
          <w:sz w:val="26"/>
          <w:szCs w:val="26"/>
        </w:rPr>
        <w:t xml:space="preserve">Товарищество собственников недвижимости «ТСЖ «Долина </w:t>
      </w:r>
      <w:r w:rsidRPr="00DC4499">
        <w:rPr>
          <w:rFonts w:ascii="Times New Roman" w:hAnsi="Times New Roman"/>
          <w:b/>
          <w:sz w:val="26"/>
          <w:szCs w:val="26"/>
        </w:rPr>
        <w:t>Гор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 w:rsidRPr="00DC4499">
        <w:rPr>
          <w:rFonts w:ascii="Times New Roman" w:hAnsi="Times New Roman"/>
          <w:sz w:val="26"/>
          <w:szCs w:val="26"/>
        </w:rPr>
        <w:t xml:space="preserve">, юридический адрес: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499">
        <w:rPr>
          <w:rFonts w:ascii="Times New Roman" w:hAnsi="Times New Roman"/>
          <w:sz w:val="26"/>
          <w:szCs w:val="26"/>
        </w:rPr>
        <w:t xml:space="preserve">, </w:t>
      </w:r>
      <w:r w:rsidRPr="00DC4499">
        <w:rPr>
          <w:rFonts w:ascii="Times New Roman" w:hAnsi="Times New Roman" w:eastAsiaTheme="minorHAnsi"/>
          <w:sz w:val="26"/>
          <w:szCs w:val="26"/>
          <w:lang w:eastAsia="en-US"/>
        </w:rPr>
        <w:t>согласно п.9 ст.138 Жилищного кодекса РФ,  обязано вести реестр членов товарищества и ежегодно в течение первого квартала текущего года направлять копию этого реестра в Инспекцию по жилищному надзору Республики Крым.</w:t>
      </w:r>
      <w:r w:rsidRPr="00DC4499">
        <w:rPr>
          <w:rFonts w:ascii="Times New Roman" w:hAnsi="Times New Roman"/>
          <w:b/>
          <w:sz w:val="26"/>
          <w:szCs w:val="26"/>
        </w:rPr>
        <w:t xml:space="preserve"> </w:t>
      </w:r>
      <w:r w:rsidRPr="00DC4499">
        <w:rPr>
          <w:rFonts w:ascii="Times New Roman" w:hAnsi="Times New Roman"/>
          <w:sz w:val="26"/>
          <w:szCs w:val="26"/>
        </w:rPr>
        <w:t xml:space="preserve">Товарищество собственников недвижимости </w:t>
      </w:r>
      <w:r w:rsidRPr="00DC4499">
        <w:rPr>
          <w:rFonts w:ascii="Times New Roman" w:hAnsi="Times New Roman"/>
          <w:b/>
          <w:sz w:val="26"/>
          <w:szCs w:val="26"/>
        </w:rPr>
        <w:t xml:space="preserve">«ТСЖ «Долина Гор» </w:t>
      </w:r>
      <w:r w:rsidRPr="00DC4499">
        <w:rPr>
          <w:rFonts w:ascii="Times New Roman" w:hAnsi="Times New Roman" w:eastAsiaTheme="minorHAnsi"/>
          <w:sz w:val="26"/>
          <w:szCs w:val="26"/>
          <w:lang w:eastAsia="en-US"/>
        </w:rPr>
        <w:t xml:space="preserve">направило реестр собственников жилья в Инспекцию по жилищному надзору Республики Крым 03 июня 2020 года, </w:t>
      </w:r>
      <w:r w:rsidRPr="00DC4499">
        <w:rPr>
          <w:rFonts w:ascii="Times New Roman" w:hAnsi="Times New Roman"/>
          <w:sz w:val="26"/>
          <w:szCs w:val="26"/>
        </w:rPr>
        <w:t>при установленном   сроке направления реестра – 31 марта 2020</w:t>
      </w:r>
      <w:r w:rsidRPr="00DC4499">
        <w:rPr>
          <w:rFonts w:ascii="Times New Roman" w:hAnsi="Times New Roman" w:eastAsiaTheme="minorHAnsi"/>
          <w:sz w:val="26"/>
          <w:szCs w:val="26"/>
          <w:lang w:eastAsia="en-US"/>
        </w:rPr>
        <w:t xml:space="preserve">, чем совершило </w:t>
      </w:r>
      <w:r w:rsidRPr="00DC4499">
        <w:rPr>
          <w:rFonts w:ascii="Times New Roman" w:hAnsi="Times New Roman"/>
          <w:sz w:val="26"/>
          <w:szCs w:val="26"/>
        </w:rPr>
        <w:t xml:space="preserve">административное правонарушение, предусмотренное  ст. 19.7 КоАП РФ.    </w:t>
      </w:r>
    </w:p>
    <w:p w:rsidR="006B2AC2" w:rsidRPr="00F85A96" w:rsidP="006B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3D80">
        <w:rPr>
          <w:rFonts w:ascii="Times New Roman" w:hAnsi="Times New Roman"/>
          <w:sz w:val="26"/>
          <w:szCs w:val="26"/>
          <w:shd w:val="clear" w:color="auto" w:fill="FFFFFF"/>
        </w:rPr>
        <w:t xml:space="preserve">Законный представитель юридического лица </w:t>
      </w:r>
      <w:r w:rsidRPr="00DC4499">
        <w:rPr>
          <w:rFonts w:ascii="Times New Roman" w:hAnsi="Times New Roman"/>
          <w:sz w:val="26"/>
          <w:szCs w:val="26"/>
        </w:rPr>
        <w:t>Товарищества собственников недвижимости «ТСЖ «Долина Гор»</w:t>
      </w:r>
      <w:r w:rsidRPr="00FF023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200B6" w:rsidR="00660153">
        <w:rPr>
          <w:rFonts w:ascii="Times New Roman" w:hAnsi="Times New Roman"/>
          <w:sz w:val="24"/>
          <w:szCs w:val="24"/>
        </w:rPr>
        <w:t>«ПЕРСОНАЛЬНЫЕ ДАННЫЕ»</w:t>
      </w:r>
      <w:r w:rsidRPr="00F85A96">
        <w:rPr>
          <w:rFonts w:ascii="Times New Roman" w:hAnsi="Times New Roman"/>
          <w:sz w:val="26"/>
          <w:szCs w:val="26"/>
        </w:rPr>
        <w:t xml:space="preserve"> в судебном заседании вину в совершении правонарушения юридического лица признал, пояснив, что несвоевременное направление реестра в Инспекцию по жилищному надзору Республики Крым  вызвано судебными разбирательствами с организацией, которая вела документооборот товарищества и удерживает документы товарищества, не возвращая их.</w:t>
      </w:r>
      <w:r>
        <w:rPr>
          <w:rFonts w:ascii="Times New Roman" w:hAnsi="Times New Roman"/>
          <w:sz w:val="26"/>
          <w:szCs w:val="26"/>
        </w:rPr>
        <w:t xml:space="preserve"> С фактами, изложенными в протоколе </w:t>
      </w:r>
      <w:r>
        <w:rPr>
          <w:rFonts w:ascii="Times New Roman" w:hAnsi="Times New Roman"/>
          <w:sz w:val="26"/>
          <w:szCs w:val="26"/>
        </w:rPr>
        <w:t>согласен</w:t>
      </w:r>
      <w:r>
        <w:rPr>
          <w:rFonts w:ascii="Times New Roman" w:hAnsi="Times New Roman"/>
          <w:sz w:val="26"/>
          <w:szCs w:val="26"/>
        </w:rPr>
        <w:t>, их не оспаривает.</w:t>
      </w:r>
    </w:p>
    <w:p w:rsidR="006B2AC2" w:rsidRPr="00523981" w:rsidP="006B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23981">
        <w:rPr>
          <w:rFonts w:ascii="Times New Roman" w:hAnsi="Times New Roman"/>
          <w:sz w:val="26"/>
          <w:szCs w:val="26"/>
        </w:rPr>
        <w:t xml:space="preserve">Выслушав законного представителя товарищества, 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523981">
        <w:rPr>
          <w:rFonts w:ascii="Times New Roman" w:hAnsi="Times New Roman"/>
          <w:color w:val="000000"/>
          <w:sz w:val="26"/>
          <w:szCs w:val="26"/>
        </w:rPr>
        <w:t>сследовав представленные материалы в их совокупности, прихожу к следующим выводам.</w:t>
      </w:r>
    </w:p>
    <w:p w:rsidR="006B2AC2" w:rsidRPr="00293423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293423">
          <w:rPr>
            <w:rFonts w:ascii="Times New Roman" w:hAnsi="Times New Roman"/>
            <w:sz w:val="26"/>
            <w:szCs w:val="26"/>
          </w:rPr>
          <w:t>статьей 24.1</w:t>
        </w:r>
      </w:hyperlink>
      <w:r w:rsidRPr="0029342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B2AC2" w:rsidRPr="00293423" w:rsidP="006B2AC2">
      <w:pPr>
        <w:pStyle w:val="ConsPlusNormal"/>
        <w:ind w:firstLine="567"/>
        <w:jc w:val="both"/>
        <w:rPr>
          <w:sz w:val="26"/>
          <w:szCs w:val="26"/>
        </w:rPr>
      </w:pPr>
      <w:r w:rsidRPr="00293423">
        <w:rPr>
          <w:sz w:val="26"/>
          <w:szCs w:val="26"/>
        </w:rPr>
        <w:t xml:space="preserve">Согласно </w:t>
      </w:r>
      <w:hyperlink r:id="rId5" w:history="1">
        <w:r w:rsidRPr="00293423">
          <w:rPr>
            <w:sz w:val="26"/>
            <w:szCs w:val="26"/>
          </w:rPr>
          <w:t>статье 26.1</w:t>
        </w:r>
      </w:hyperlink>
      <w:r w:rsidRPr="00293423">
        <w:rPr>
          <w:sz w:val="26"/>
          <w:szCs w:val="26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6B2AC2" w:rsidRPr="00293423" w:rsidP="006B2AC2">
      <w:pPr>
        <w:pStyle w:val="ConsPlusNormal"/>
        <w:ind w:firstLine="540"/>
        <w:jc w:val="both"/>
        <w:rPr>
          <w:sz w:val="26"/>
          <w:szCs w:val="26"/>
        </w:rPr>
      </w:pPr>
      <w:r w:rsidRPr="00131E84">
        <w:rPr>
          <w:sz w:val="26"/>
          <w:szCs w:val="26"/>
        </w:rPr>
        <w:t xml:space="preserve">Согласно п. 9 ст. 138 Жилищного кодекса РФ,  Товарищество собственников жилья обязано вести реестр членов товарищества и ежегодно в течение первого </w:t>
      </w:r>
      <w:r w:rsidRPr="00131E84">
        <w:rPr>
          <w:sz w:val="26"/>
          <w:szCs w:val="26"/>
        </w:rPr>
        <w:t xml:space="preserve">квартала текущего года направлять копию этого реестра в органы исполнительной власти </w:t>
      </w:r>
      <w:r>
        <w:rPr>
          <w:sz w:val="26"/>
          <w:szCs w:val="26"/>
        </w:rPr>
        <w:t>субъектов Российской Федерации.</w:t>
      </w:r>
    </w:p>
    <w:p w:rsidR="006B2AC2" w:rsidP="006B2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Ответственность по ст.</w:t>
      </w:r>
      <w:r w:rsidRPr="00F11BBE">
        <w:rPr>
          <w:rFonts w:ascii="Times New Roman" w:hAnsi="Times New Roman"/>
          <w:sz w:val="26"/>
          <w:szCs w:val="26"/>
        </w:rPr>
        <w:t xml:space="preserve"> 19.7</w:t>
      </w:r>
      <w:r>
        <w:t xml:space="preserve"> </w:t>
      </w:r>
      <w:r w:rsidRPr="00293423">
        <w:rPr>
          <w:rFonts w:ascii="Times New Roman" w:hAnsi="Times New Roman" w:eastAsiaTheme="minorHAnsi"/>
          <w:sz w:val="26"/>
          <w:szCs w:val="26"/>
          <w:lang w:eastAsia="en-US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за </w:t>
      </w:r>
      <w:r w:rsidRPr="0029342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искаженном виде, за исключением случаев, предусмотренных </w:t>
      </w:r>
      <w:hyperlink r:id="rId6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6.16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7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2 статьи 6.31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8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частями 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9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2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10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4 статьи 8.28.1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1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статьей 8.32.1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2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1 статьи 8.49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3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5 статьи 14.5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7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2 статьи 6.31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hyperlink r:id="rId14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4 статьи 14.28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5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частью 1 статьи 14.46.2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6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статьями 19.7.1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7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19.7.2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8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19.7.2-1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19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19.7.3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0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19.7.5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1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19.7.5-1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2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19.7.5-2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3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19.7.7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4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19.7.8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5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19.7.9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6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19.7.12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7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19.7.13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8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19.7.14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29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19.8</w:t>
        </w:r>
      </w:hyperlink>
      <w:r w:rsidRPr="00610B9B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hyperlink r:id="rId30" w:history="1">
        <w:r w:rsidRPr="00610B9B">
          <w:rPr>
            <w:rFonts w:ascii="Times New Roman" w:hAnsi="Times New Roman" w:eastAsiaTheme="minorHAnsi"/>
            <w:sz w:val="26"/>
            <w:szCs w:val="26"/>
            <w:lang w:eastAsia="en-US"/>
          </w:rPr>
          <w:t>19.8.3</w:t>
        </w:r>
      </w:hyperlink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настоящего Кодекса.</w:t>
      </w:r>
    </w:p>
    <w:p w:rsidR="006B2AC2" w:rsidRPr="009762C1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342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юридического лица </w:t>
      </w:r>
      <w:r w:rsidRPr="009762C1">
        <w:rPr>
          <w:rFonts w:ascii="Times New Roman" w:hAnsi="Times New Roman"/>
          <w:sz w:val="26"/>
          <w:szCs w:val="26"/>
        </w:rPr>
        <w:t xml:space="preserve">Товарищества собственников недвижимости «ТСЖ «Долина Гор» 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4200B6" w:rsidR="00660153">
        <w:rPr>
          <w:rFonts w:ascii="Times New Roman" w:hAnsi="Times New Roman"/>
          <w:sz w:val="24"/>
          <w:szCs w:val="24"/>
        </w:rPr>
        <w:t>«ПЕРСОНАЛЬНЫЕ ДАННЫЕ»</w:t>
      </w:r>
      <w:r w:rsidRPr="009762C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(л.д.1-3); выписки из Единого государственного реестра юридических лиц (л.д.4-14</w:t>
      </w:r>
      <w:r>
        <w:rPr>
          <w:rFonts w:ascii="Times New Roman" w:hAnsi="Times New Roman"/>
          <w:sz w:val="26"/>
          <w:szCs w:val="26"/>
        </w:rPr>
        <w:t>).</w:t>
      </w:r>
    </w:p>
    <w:p w:rsidR="006B2AC2" w:rsidP="006B2AC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B2353">
        <w:rPr>
          <w:rFonts w:ascii="Times New Roman" w:hAnsi="Times New Roman"/>
          <w:sz w:val="26"/>
          <w:szCs w:val="26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</w:t>
      </w:r>
      <w:r>
        <w:rPr>
          <w:rFonts w:ascii="Times New Roman" w:hAnsi="Times New Roman"/>
          <w:sz w:val="26"/>
          <w:szCs w:val="26"/>
        </w:rPr>
        <w:t>дминистративном правонарушении.</w:t>
      </w:r>
    </w:p>
    <w:p w:rsidR="006B2AC2" w:rsidP="006B2A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66DC">
        <w:rPr>
          <w:rFonts w:ascii="Times New Roman" w:hAnsi="Times New Roman"/>
          <w:sz w:val="26"/>
          <w:szCs w:val="2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ТСН «ТСЖ «Долина Гор» в нарушении  требований ч. 9 ст. 138  Жилищного Кодекса Российской Федерации, и, как следствие,  совершении административного правонарушения,  предусмотренного  ст. 19.7 КоАП РФ. </w:t>
      </w:r>
    </w:p>
    <w:p w:rsidR="006B2AC2" w:rsidP="006B2AC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2FB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</w:t>
      </w:r>
      <w:r>
        <w:rPr>
          <w:rFonts w:ascii="Times New Roman" w:hAnsi="Times New Roman"/>
          <w:sz w:val="26"/>
          <w:szCs w:val="26"/>
        </w:rPr>
        <w:t xml:space="preserve"> за совершенное правонарушение.</w:t>
      </w:r>
    </w:p>
    <w:p w:rsidR="006B2AC2" w:rsidRPr="00742FB1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2FB1">
        <w:rPr>
          <w:rFonts w:ascii="Times New Roman" w:hAnsi="Times New Roman"/>
          <w:sz w:val="26"/>
          <w:szCs w:val="26"/>
        </w:rPr>
        <w:t>При этом</w:t>
      </w:r>
      <w:r w:rsidRPr="00742FB1">
        <w:rPr>
          <w:rFonts w:ascii="Times New Roman" w:hAnsi="Times New Roman"/>
          <w:sz w:val="26"/>
          <w:szCs w:val="26"/>
        </w:rPr>
        <w:t>,</w:t>
      </w:r>
      <w:r w:rsidRPr="00742FB1">
        <w:rPr>
          <w:rFonts w:ascii="Times New Roman" w:hAnsi="Times New Roman"/>
          <w:sz w:val="26"/>
          <w:szCs w:val="26"/>
        </w:rPr>
        <w:t xml:space="preserve"> назначение административного наказания должно основываться  на данных, подтверждающих действительную необхо</w:t>
      </w:r>
      <w:r>
        <w:rPr>
          <w:rFonts w:ascii="Times New Roman" w:hAnsi="Times New Roman"/>
          <w:sz w:val="26"/>
          <w:szCs w:val="26"/>
        </w:rPr>
        <w:t xml:space="preserve">димость применения к лицу, </w:t>
      </w:r>
      <w:r w:rsidRPr="00742FB1">
        <w:rPr>
          <w:rFonts w:ascii="Times New Roman" w:hAnsi="Times New Roman"/>
          <w:sz w:val="26"/>
          <w:szCs w:val="26"/>
        </w:rP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</w:t>
      </w:r>
      <w:r w:rsidRPr="00742FB1">
        <w:rPr>
          <w:rFonts w:ascii="Times New Roman" w:hAnsi="Times New Roman"/>
          <w:sz w:val="26"/>
          <w:szCs w:val="26"/>
        </w:rPr>
        <w:t>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B2AC2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2FB1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 явл</w:t>
      </w:r>
      <w:r>
        <w:rPr>
          <w:rFonts w:ascii="Times New Roman" w:hAnsi="Times New Roman"/>
          <w:sz w:val="26"/>
          <w:szCs w:val="26"/>
        </w:rPr>
        <w:t>яется признание вины</w:t>
      </w:r>
      <w:r w:rsidRPr="00742FB1">
        <w:rPr>
          <w:rFonts w:ascii="Times New Roman" w:hAnsi="Times New Roman"/>
          <w:sz w:val="26"/>
          <w:szCs w:val="26"/>
        </w:rPr>
        <w:t xml:space="preserve">. Обстоятельств, отягчающих ответственность за совершенное </w:t>
      </w:r>
      <w:r>
        <w:rPr>
          <w:rFonts w:ascii="Times New Roman" w:hAnsi="Times New Roman"/>
          <w:sz w:val="26"/>
          <w:szCs w:val="26"/>
        </w:rPr>
        <w:t>правонарушение, не установлено.</w:t>
      </w:r>
    </w:p>
    <w:p w:rsidR="006B2AC2" w:rsidRPr="00961A1C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A1C">
        <w:rPr>
          <w:rFonts w:ascii="Times New Roman" w:hAnsi="Times New Roman"/>
          <w:sz w:val="26"/>
          <w:szCs w:val="26"/>
        </w:rPr>
        <w:t>Согласно санкции  ст. 19.7 КоАП РФ совершенное ТСН «ТСЖ «Долина Гор» деяние влечет предупреждение или наложение административного штрафа  на юридических  лиц в размере от трех до пяти тысяч рублей.</w:t>
      </w:r>
    </w:p>
    <w:p w:rsidR="006B2AC2" w:rsidRPr="00961A1C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A1C">
        <w:rPr>
          <w:rFonts w:ascii="Times New Roman" w:hAnsi="Times New Roman"/>
          <w:sz w:val="26"/>
          <w:szCs w:val="26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961A1C">
        <w:rPr>
          <w:rFonts w:ascii="Times New Roman" w:hAnsi="Times New Roman"/>
          <w:sz w:val="26"/>
          <w:szCs w:val="26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B2AC2" w:rsidRPr="00961A1C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A1C">
        <w:rPr>
          <w:rFonts w:ascii="Times New Roman" w:hAnsi="Times New Roman"/>
          <w:sz w:val="26"/>
          <w:szCs w:val="26"/>
        </w:rPr>
        <w:t xml:space="preserve">  </w:t>
      </w:r>
      <w:r w:rsidRPr="00961A1C">
        <w:rPr>
          <w:rFonts w:ascii="Times New Roman" w:hAnsi="Times New Roman"/>
          <w:sz w:val="26"/>
          <w:szCs w:val="26"/>
        </w:rPr>
        <w:tab/>
        <w:t>С учетом конкретных обстоятельств дела, прин</w:t>
      </w:r>
      <w:r>
        <w:rPr>
          <w:rFonts w:ascii="Times New Roman" w:hAnsi="Times New Roman"/>
          <w:sz w:val="26"/>
          <w:szCs w:val="26"/>
        </w:rPr>
        <w:t>имая во внимание</w:t>
      </w:r>
      <w:r>
        <w:rPr>
          <w:rFonts w:ascii="Times New Roman" w:hAnsi="Times New Roman"/>
          <w:sz w:val="26"/>
          <w:szCs w:val="26"/>
        </w:rPr>
        <w:t xml:space="preserve"> ,</w:t>
      </w:r>
      <w:r>
        <w:rPr>
          <w:rFonts w:ascii="Times New Roman" w:hAnsi="Times New Roman"/>
          <w:sz w:val="26"/>
          <w:szCs w:val="26"/>
        </w:rPr>
        <w:t xml:space="preserve"> что ТСН «ТСЖ «</w:t>
      </w:r>
      <w:r w:rsidRPr="00961A1C">
        <w:rPr>
          <w:rFonts w:ascii="Times New Roman" w:hAnsi="Times New Roman"/>
          <w:sz w:val="26"/>
          <w:szCs w:val="26"/>
        </w:rPr>
        <w:t>Долина Гор» 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</w:t>
      </w:r>
      <w:r>
        <w:rPr>
          <w:rFonts w:ascii="Times New Roman" w:hAnsi="Times New Roman"/>
          <w:sz w:val="26"/>
          <w:szCs w:val="26"/>
        </w:rPr>
        <w:t>можным назначить ТСН «ТСЖ «</w:t>
      </w:r>
      <w:r w:rsidRPr="00961A1C">
        <w:rPr>
          <w:rFonts w:ascii="Times New Roman" w:hAnsi="Times New Roman"/>
          <w:sz w:val="26"/>
          <w:szCs w:val="26"/>
        </w:rPr>
        <w:t xml:space="preserve">Долина Гор»   административное наказание в пределах санкции    ст. 19.7 КоАП РФ в виде предупреждения, что будет являться  в рассматриваемом случае, по мнению судьи, надлежащей мерой ответственности в </w:t>
      </w:r>
      <w:r w:rsidRPr="00961A1C">
        <w:rPr>
          <w:rFonts w:ascii="Times New Roman" w:hAnsi="Times New Roman"/>
          <w:sz w:val="26"/>
          <w:szCs w:val="26"/>
        </w:rPr>
        <w:t>целях</w:t>
      </w:r>
      <w:r w:rsidRPr="00961A1C">
        <w:rPr>
          <w:rFonts w:ascii="Times New Roman" w:hAnsi="Times New Roman"/>
          <w:sz w:val="26"/>
          <w:szCs w:val="26"/>
        </w:rPr>
        <w:t xml:space="preserve"> предупреждения в дальнейшем совершения   им аналогичных административных проступков. </w:t>
      </w:r>
    </w:p>
    <w:p w:rsidR="006B2AC2" w:rsidP="006B2AC2">
      <w:pPr>
        <w:pStyle w:val="Style4"/>
        <w:widowControl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6B2AC2" w:rsidRPr="004929F2" w:rsidP="006B2AC2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293423">
        <w:rPr>
          <w:iCs/>
          <w:sz w:val="26"/>
          <w:szCs w:val="26"/>
        </w:rPr>
        <w:t xml:space="preserve">На основании </w:t>
      </w:r>
      <w:r w:rsidRPr="00293423">
        <w:rPr>
          <w:iCs/>
          <w:sz w:val="26"/>
          <w:szCs w:val="26"/>
        </w:rPr>
        <w:t>вышеизложенног</w:t>
      </w:r>
      <w:r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>, руководствуясь ст. ст.</w:t>
      </w:r>
      <w:r w:rsidRPr="00293423">
        <w:rPr>
          <w:iCs/>
          <w:sz w:val="26"/>
          <w:szCs w:val="26"/>
        </w:rPr>
        <w:t xml:space="preserve"> 29.</w:t>
      </w:r>
      <w:r>
        <w:rPr>
          <w:iCs/>
          <w:sz w:val="26"/>
          <w:szCs w:val="26"/>
        </w:rPr>
        <w:t>9, 29.10, 29.11</w:t>
      </w:r>
      <w:r w:rsidRPr="00293423">
        <w:rPr>
          <w:iCs/>
          <w:sz w:val="26"/>
          <w:szCs w:val="26"/>
        </w:rPr>
        <w:t xml:space="preserve"> КоАП РФ, мировой судья,</w:t>
      </w:r>
    </w:p>
    <w:p w:rsidR="006B2AC2" w:rsidRPr="00293423" w:rsidP="006B2AC2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Pr="00293423">
        <w:rPr>
          <w:rFonts w:ascii="Times New Roman" w:hAnsi="Times New Roman"/>
          <w:b/>
          <w:sz w:val="26"/>
          <w:szCs w:val="26"/>
        </w:rPr>
        <w:t>П</w:t>
      </w:r>
      <w:r w:rsidRPr="00293423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6B2AC2" w:rsidP="006B2A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2AC2" w:rsidP="006B2A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93423">
        <w:rPr>
          <w:rFonts w:ascii="Times New Roman" w:hAnsi="Times New Roman"/>
          <w:sz w:val="26"/>
          <w:szCs w:val="26"/>
        </w:rPr>
        <w:t xml:space="preserve">ризнать юридическое лицо - </w:t>
      </w:r>
      <w:r w:rsidRPr="00B7758A">
        <w:rPr>
          <w:rFonts w:ascii="Times New Roman" w:hAnsi="Times New Roman"/>
          <w:b/>
          <w:sz w:val="26"/>
          <w:szCs w:val="26"/>
        </w:rPr>
        <w:t>Товарищество собствен</w:t>
      </w:r>
      <w:r w:rsidRPr="00B7758A">
        <w:rPr>
          <w:rFonts w:ascii="Times New Roman" w:hAnsi="Times New Roman"/>
          <w:b/>
          <w:sz w:val="26"/>
          <w:szCs w:val="26"/>
        </w:rPr>
        <w:t>ников недвижимости «ТСЖ «Долина Гор»,</w:t>
      </w:r>
      <w:r w:rsidRPr="00B7758A">
        <w:rPr>
          <w:rFonts w:ascii="Times New Roman" w:hAnsi="Times New Roman"/>
          <w:sz w:val="26"/>
          <w:szCs w:val="26"/>
        </w:rPr>
        <w:t xml:space="preserve"> </w:t>
      </w:r>
      <w:r w:rsidRPr="004200B6" w:rsidR="00660153">
        <w:rPr>
          <w:rFonts w:ascii="Times New Roman" w:hAnsi="Times New Roman"/>
          <w:sz w:val="24"/>
          <w:szCs w:val="24"/>
        </w:rPr>
        <w:t>«ПЕРСОНАЛЬНЫЕ ДАННЫЕ»</w:t>
      </w:r>
      <w:r w:rsidRPr="00B7758A">
        <w:rPr>
          <w:rStyle w:val="a0"/>
          <w:rFonts w:ascii="Times New Roman" w:hAnsi="Times New Roman"/>
          <w:sz w:val="26"/>
          <w:szCs w:val="26"/>
        </w:rPr>
        <w:t xml:space="preserve">, </w:t>
      </w:r>
      <w:r w:rsidRPr="00B7758A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</w:t>
      </w:r>
      <w:r>
        <w:rPr>
          <w:rFonts w:ascii="Times New Roman" w:hAnsi="Times New Roman"/>
          <w:sz w:val="26"/>
          <w:szCs w:val="26"/>
        </w:rPr>
        <w:t>, предусмотренного  ст.19.7</w:t>
      </w:r>
      <w:r w:rsidRPr="00293423">
        <w:rPr>
          <w:rFonts w:ascii="Times New Roman" w:hAnsi="Times New Roman"/>
          <w:sz w:val="26"/>
          <w:szCs w:val="26"/>
        </w:rPr>
        <w:t xml:space="preserve"> </w:t>
      </w:r>
      <w:r w:rsidRPr="00293423">
        <w:rPr>
          <w:rStyle w:val="FontStyle17"/>
          <w:sz w:val="26"/>
          <w:szCs w:val="26"/>
        </w:rPr>
        <w:t>Кодекса Российской Федерации об административных правонарушениях</w:t>
      </w:r>
      <w:r w:rsidRPr="00293423">
        <w:rPr>
          <w:rFonts w:ascii="Times New Roman" w:hAnsi="Times New Roman"/>
          <w:sz w:val="26"/>
          <w:szCs w:val="26"/>
        </w:rPr>
        <w:t xml:space="preserve"> и назначить ему административное нака</w:t>
      </w:r>
      <w:r>
        <w:rPr>
          <w:rFonts w:ascii="Times New Roman" w:hAnsi="Times New Roman"/>
          <w:sz w:val="26"/>
          <w:szCs w:val="26"/>
        </w:rPr>
        <w:t xml:space="preserve">зание в виде предупреждения. </w:t>
      </w:r>
    </w:p>
    <w:p w:rsidR="006B2AC2" w:rsidRPr="00293423" w:rsidP="006B2AC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93423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29342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293423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B2AC2" w:rsidRPr="00293423" w:rsidP="006B2AC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B2AC2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B2AC2" w:rsidRPr="00265EA4" w:rsidP="006B2AC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65EA4">
        <w:rPr>
          <w:rFonts w:ascii="Times New Roman" w:hAnsi="Times New Roman"/>
          <w:sz w:val="26"/>
          <w:szCs w:val="26"/>
        </w:rPr>
        <w:t>Мировой судья:</w:t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 w:rsidRPr="00265EA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265EA4">
        <w:rPr>
          <w:rFonts w:ascii="Times New Roman" w:hAnsi="Times New Roman"/>
          <w:sz w:val="26"/>
          <w:szCs w:val="26"/>
        </w:rPr>
        <w:t>О.В. Переверзева</w:t>
      </w:r>
    </w:p>
    <w:p w:rsidR="006B2AC2" w:rsidP="006B2AC2"/>
    <w:p w:rsidR="006B2AC2" w:rsidP="006B2A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B2AC2" w:rsidP="006B2A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17ADD" w:rsidP="006B2AC2"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B2AC2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 w:rsidSect="004929F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BD"/>
    <w:rsid w:val="00131E84"/>
    <w:rsid w:val="00265EA4"/>
    <w:rsid w:val="00293423"/>
    <w:rsid w:val="004200B6"/>
    <w:rsid w:val="00433D80"/>
    <w:rsid w:val="004929F2"/>
    <w:rsid w:val="00523981"/>
    <w:rsid w:val="00610B9B"/>
    <w:rsid w:val="00660153"/>
    <w:rsid w:val="006B2353"/>
    <w:rsid w:val="006B2AC2"/>
    <w:rsid w:val="00742FB1"/>
    <w:rsid w:val="009417B7"/>
    <w:rsid w:val="00961A1C"/>
    <w:rsid w:val="009762C1"/>
    <w:rsid w:val="009F66DC"/>
    <w:rsid w:val="00B7758A"/>
    <w:rsid w:val="00B85BBD"/>
    <w:rsid w:val="00DC4499"/>
    <w:rsid w:val="00F11BBE"/>
    <w:rsid w:val="00F17ADD"/>
    <w:rsid w:val="00F85A96"/>
    <w:rsid w:val="00FF0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C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2AC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B2AC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6B2AC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B2A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6B2AC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B2AC2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1"/>
    <w:uiPriority w:val="99"/>
    <w:unhideWhenUsed/>
    <w:rsid w:val="006B2A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B2AC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1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2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3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4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7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8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9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4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5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6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7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8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9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C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