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15ED" w:rsidRPr="004A15ED" w:rsidP="004A15ED">
      <w:pPr>
        <w:pStyle w:val="Title"/>
        <w:ind w:firstLine="567"/>
        <w:jc w:val="right"/>
        <w:rPr>
          <w:sz w:val="20"/>
        </w:rPr>
      </w:pPr>
      <w:r w:rsidRPr="004A15ED">
        <w:rPr>
          <w:sz w:val="20"/>
        </w:rPr>
        <w:t>Дело № 5-99-294/2020</w:t>
      </w:r>
    </w:p>
    <w:p w:rsidR="004A15ED" w:rsidRPr="004A15ED" w:rsidP="004A15ED">
      <w:pPr>
        <w:pStyle w:val="Title"/>
        <w:ind w:firstLine="567"/>
        <w:rPr>
          <w:sz w:val="20"/>
        </w:rPr>
      </w:pPr>
    </w:p>
    <w:p w:rsidR="004A15ED" w:rsidRPr="004A15ED" w:rsidP="004A15ED">
      <w:pPr>
        <w:pStyle w:val="Title"/>
        <w:ind w:firstLine="567"/>
        <w:rPr>
          <w:sz w:val="20"/>
        </w:rPr>
      </w:pPr>
      <w:r w:rsidRPr="004A15ED">
        <w:rPr>
          <w:sz w:val="20"/>
        </w:rPr>
        <w:t>ПОСТАНОВЛЕНИЕ</w:t>
      </w:r>
    </w:p>
    <w:p w:rsidR="004A15ED" w:rsidRPr="004A15ED" w:rsidP="004A1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>по делу об административном правонарушении</w:t>
      </w:r>
    </w:p>
    <w:p w:rsidR="004A15ED" w:rsidRPr="004A15ED" w:rsidP="004A1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г. Ялта</w:t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  <w:t xml:space="preserve">   </w:t>
      </w:r>
      <w:r w:rsidRPr="004A15ED">
        <w:rPr>
          <w:rFonts w:ascii="Times New Roman" w:hAnsi="Times New Roman"/>
          <w:sz w:val="20"/>
          <w:szCs w:val="20"/>
        </w:rPr>
        <w:tab/>
        <w:t xml:space="preserve">           29 июня  2020  года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4A15ED" w:rsidRPr="004A15ED" w:rsidP="004A1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рассмотрев в открытом судебном заседании материал дела об административном правонарушении, предусмотренном  ст. 19.7 КоАП РФ, в отношении юридического лица – </w:t>
      </w:r>
      <w:r w:rsidRPr="004A15ED">
        <w:rPr>
          <w:rFonts w:ascii="Times New Roman" w:hAnsi="Times New Roman"/>
          <w:b/>
          <w:sz w:val="20"/>
          <w:szCs w:val="20"/>
        </w:rPr>
        <w:t>Товарищества собственников недвижимости «ТСЖ «Пушкинский дом»,</w:t>
      </w:r>
      <w:r w:rsidRPr="004A15ED">
        <w:rPr>
          <w:rFonts w:ascii="Times New Roman" w:hAnsi="Times New Roman"/>
          <w:sz w:val="20"/>
          <w:szCs w:val="20"/>
        </w:rPr>
        <w:t xml:space="preserve"> «ПЕРСОНАЛЬНЫЕ ДАННЫЕ», юридический адрес: «ПЕРСОНАЛЬНЫЕ ДАННЫЕ»,</w:t>
      </w:r>
    </w:p>
    <w:p w:rsidR="004A15ED" w:rsidRPr="004A15ED" w:rsidP="004A1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>У С Т А Н О В И Л: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A15ED" w:rsidRPr="004A15ED" w:rsidP="004A15E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>Товарищество собственников недвижимости «ТСЖ «Пушкинский дом»,</w:t>
      </w:r>
      <w:r w:rsidRPr="004A15ED">
        <w:rPr>
          <w:rFonts w:ascii="Times New Roman" w:hAnsi="Times New Roman"/>
          <w:sz w:val="20"/>
          <w:szCs w:val="20"/>
        </w:rPr>
        <w:t xml:space="preserve"> «ПЕРСОНАЛЬНЫЕ ДАННЫЕ», юридический адрес: «ПЕРСОНАЛЬНЫЕ ДАННЫЕ», 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>согласно п.9 ст.138 Жилищного кодекса РФ,  обязано вести реестр членов товарищества и ежегодно в течение первого квартала текущего года направлять копию этого реестра в Инспекцию по жилищному надзору Республики Крым.</w:t>
      </w:r>
      <w:r w:rsidRPr="004A15ED">
        <w:rPr>
          <w:rFonts w:ascii="Times New Roman" w:hAnsi="Times New Roman"/>
          <w:b/>
          <w:sz w:val="20"/>
          <w:szCs w:val="20"/>
        </w:rPr>
        <w:t xml:space="preserve"> </w:t>
      </w:r>
      <w:r w:rsidRPr="004A15ED">
        <w:rPr>
          <w:rFonts w:ascii="Times New Roman" w:hAnsi="Times New Roman"/>
          <w:sz w:val="20"/>
          <w:szCs w:val="20"/>
        </w:rPr>
        <w:t xml:space="preserve">Товарищество собственников недвижимости </w:t>
      </w:r>
      <w:r w:rsidRPr="004A15ED">
        <w:rPr>
          <w:rFonts w:ascii="Times New Roman" w:hAnsi="Times New Roman"/>
          <w:b/>
          <w:sz w:val="20"/>
          <w:szCs w:val="20"/>
        </w:rPr>
        <w:t>«</w:t>
      </w:r>
      <w:r w:rsidRPr="004A15ED">
        <w:rPr>
          <w:rFonts w:ascii="Times New Roman" w:hAnsi="Times New Roman"/>
          <w:sz w:val="20"/>
          <w:szCs w:val="20"/>
        </w:rPr>
        <w:t>ТСЖ «Пушкинский дом», не</w:t>
      </w:r>
    </w:p>
    <w:p w:rsidR="004A15ED" w:rsidRPr="004A15ED" w:rsidP="004A15ED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направило реестр собственников жилья в Инспекцию по жилищному надзору Республики Крым, </w:t>
      </w:r>
      <w:r w:rsidRPr="004A15ED">
        <w:rPr>
          <w:rFonts w:ascii="Times New Roman" w:hAnsi="Times New Roman"/>
          <w:sz w:val="20"/>
          <w:szCs w:val="20"/>
        </w:rPr>
        <w:t>при установленном   сроке направления реестра – 31 марта 2020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чем совершило </w:t>
      </w:r>
      <w:r w:rsidRPr="004A15ED">
        <w:rPr>
          <w:rFonts w:ascii="Times New Roman" w:hAnsi="Times New Roman"/>
          <w:sz w:val="20"/>
          <w:szCs w:val="20"/>
        </w:rPr>
        <w:t xml:space="preserve">административное правонарушение, предусмотренное  ст. 19.7 КоАП РФ.    </w:t>
      </w:r>
    </w:p>
    <w:p w:rsidR="004A15ED" w:rsidRPr="004A15ED" w:rsidP="004A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  <w:shd w:val="clear" w:color="auto" w:fill="FFFFFF"/>
        </w:rPr>
        <w:t xml:space="preserve">Законный представитель юридического лица </w:t>
      </w:r>
      <w:r w:rsidRPr="004A15ED">
        <w:rPr>
          <w:rFonts w:ascii="Times New Roman" w:hAnsi="Times New Roman"/>
          <w:sz w:val="20"/>
          <w:szCs w:val="20"/>
        </w:rPr>
        <w:t>Товарищества собственников недвижимости</w:t>
      </w:r>
      <w:r w:rsidRPr="004A15ED">
        <w:rPr>
          <w:rFonts w:ascii="Times New Roman" w:hAnsi="Times New Roman"/>
          <w:color w:val="FF0000"/>
          <w:sz w:val="20"/>
          <w:szCs w:val="20"/>
        </w:rPr>
        <w:t xml:space="preserve"> </w:t>
      </w:r>
      <w:r w:rsidRPr="004A15ED">
        <w:rPr>
          <w:rFonts w:ascii="Times New Roman" w:hAnsi="Times New Roman"/>
          <w:b/>
          <w:sz w:val="20"/>
          <w:szCs w:val="20"/>
        </w:rPr>
        <w:t>«</w:t>
      </w:r>
      <w:r w:rsidRPr="004A15ED">
        <w:rPr>
          <w:rFonts w:ascii="Times New Roman" w:hAnsi="Times New Roman"/>
          <w:sz w:val="20"/>
          <w:szCs w:val="20"/>
        </w:rPr>
        <w:t xml:space="preserve">ТСЖ «Пушкинский дом»,  председатель правления «ПЕРСОНАЛЬНЫЕ ДАННЫЕ» в судебном заседании вину в совершении правонарушения юридического лица признал, пояснив, что товарищество ошибочно направило  реестр на неправильный электронный адрес инспекции. С фактами, изложенными в протоколе </w:t>
      </w:r>
      <w:r w:rsidRPr="004A15ED">
        <w:rPr>
          <w:rFonts w:ascii="Times New Roman" w:hAnsi="Times New Roman"/>
          <w:sz w:val="20"/>
          <w:szCs w:val="20"/>
        </w:rPr>
        <w:t>согласен</w:t>
      </w:r>
      <w:r w:rsidRPr="004A15ED">
        <w:rPr>
          <w:rFonts w:ascii="Times New Roman" w:hAnsi="Times New Roman"/>
          <w:sz w:val="20"/>
          <w:szCs w:val="20"/>
        </w:rPr>
        <w:t>, их не оспаривает.</w:t>
      </w:r>
    </w:p>
    <w:p w:rsidR="004A15ED" w:rsidRPr="004A15ED" w:rsidP="004A15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4A15ED">
        <w:rPr>
          <w:sz w:val="20"/>
          <w:szCs w:val="20"/>
        </w:rPr>
        <w:t xml:space="preserve">   </w:t>
      </w:r>
      <w:r w:rsidRPr="004A15ED">
        <w:rPr>
          <w:rFonts w:ascii="Times New Roman" w:hAnsi="Times New Roman"/>
          <w:sz w:val="20"/>
          <w:szCs w:val="20"/>
        </w:rPr>
        <w:t xml:space="preserve">Выслушав законного представителя товарищества, </w:t>
      </w:r>
      <w:r w:rsidRPr="004A15ED">
        <w:rPr>
          <w:rFonts w:ascii="Times New Roman" w:hAnsi="Times New Roman"/>
          <w:color w:val="000000"/>
          <w:sz w:val="20"/>
          <w:szCs w:val="20"/>
        </w:rPr>
        <w:t>исследовав представленные материалы в их совокупности, прихожу к следующим выводам.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В соответствии со </w:t>
      </w:r>
      <w:hyperlink r:id="rId4" w:history="1">
        <w:r w:rsidRPr="004A15ED">
          <w:rPr>
            <w:rFonts w:ascii="Times New Roman" w:hAnsi="Times New Roman"/>
            <w:sz w:val="20"/>
            <w:szCs w:val="20"/>
          </w:rPr>
          <w:t>статьей 24.1</w:t>
        </w:r>
      </w:hyperlink>
      <w:r w:rsidRPr="004A15ED">
        <w:rPr>
          <w:rFonts w:ascii="Times New Roman" w:hAnsi="Times New Roman"/>
          <w:sz w:val="20"/>
          <w:szCs w:val="20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законом.</w:t>
      </w:r>
    </w:p>
    <w:p w:rsidR="004A15ED" w:rsidRPr="004A15ED" w:rsidP="004A15ED">
      <w:pPr>
        <w:pStyle w:val="ConsPlusNormal"/>
        <w:ind w:firstLine="567"/>
        <w:jc w:val="both"/>
        <w:rPr>
          <w:sz w:val="20"/>
          <w:szCs w:val="20"/>
        </w:rPr>
      </w:pPr>
      <w:r w:rsidRPr="004A15ED">
        <w:rPr>
          <w:sz w:val="20"/>
          <w:szCs w:val="20"/>
        </w:rPr>
        <w:t xml:space="preserve">Согласно </w:t>
      </w:r>
      <w:hyperlink r:id="rId5" w:history="1">
        <w:r w:rsidRPr="004A15ED">
          <w:rPr>
            <w:sz w:val="20"/>
            <w:szCs w:val="20"/>
          </w:rPr>
          <w:t>статье 26.1</w:t>
        </w:r>
      </w:hyperlink>
      <w:r w:rsidRPr="004A15ED">
        <w:rPr>
          <w:sz w:val="20"/>
          <w:szCs w:val="20"/>
        </w:rPr>
        <w:t xml:space="preserve"> Кодекса Российской Федерации об административных правонарушениях при разбирательстве по делу об административном правонарушении выяснению подлежат обстоятельства, имеющие значение для правильного разрешения дела, а именно: наличие события административного правонарушения; виновность лица в совершении административного правонарушения; иные обстоятельства, имеющие значение для правильного разрешения дела.</w:t>
      </w:r>
    </w:p>
    <w:p w:rsidR="004A15ED" w:rsidRPr="004A15ED" w:rsidP="004A15ED">
      <w:pPr>
        <w:pStyle w:val="ConsPlusNormal"/>
        <w:ind w:firstLine="540"/>
        <w:jc w:val="both"/>
        <w:rPr>
          <w:sz w:val="20"/>
          <w:szCs w:val="20"/>
        </w:rPr>
      </w:pPr>
      <w:r w:rsidRPr="004A15ED">
        <w:rPr>
          <w:sz w:val="20"/>
          <w:szCs w:val="20"/>
        </w:rPr>
        <w:t>Согласно п. 9 ст. 138 Жилищного кодекса РФ,  Товарищество собственников жилья обязано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Федерации.</w:t>
      </w:r>
    </w:p>
    <w:p w:rsidR="004A15ED" w:rsidRPr="004A15ED" w:rsidP="004A15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0"/>
          <w:szCs w:val="20"/>
          <w:lang w:eastAsia="en-US"/>
        </w:rPr>
      </w:pPr>
      <w:r w:rsidRPr="004A15ED">
        <w:rPr>
          <w:rFonts w:ascii="Times New Roman" w:hAnsi="Times New Roman"/>
          <w:sz w:val="20"/>
          <w:szCs w:val="20"/>
        </w:rPr>
        <w:t>Ответственность по ст. 19.7</w:t>
      </w:r>
      <w:r w:rsidRPr="004A15ED">
        <w:rPr>
          <w:sz w:val="20"/>
          <w:szCs w:val="20"/>
        </w:rPr>
        <w:t xml:space="preserve"> 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>Кодекса Российской Федерации об административных правонарушениях за 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>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искаженном виде, за исключением случаев, предусмотренных </w:t>
      </w:r>
      <w:hyperlink r:id="rId6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статьей 6.16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7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2 статьи 6.31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8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частями 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9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2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 и </w:t>
      </w:r>
      <w:hyperlink r:id="rId10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4 статьи 8.28.1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1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статьей 8.32.1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2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1 статьи 8.49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3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5 статьи 14.5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7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2 статьи 6.31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>,</w:t>
      </w:r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 </w:t>
      </w:r>
      <w:hyperlink r:id="rId14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4 статьи 14.28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5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частью 1 статьи 14.46.2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6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статьями 19.7.1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7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19.7.2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8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19.7.2-1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19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19.7.3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0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19.7.5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1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19.7.5-1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2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19.7.5-2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3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19.7.7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4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19.7.8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5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19.7.9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6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19.7.12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7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19.7.13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8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19.7.14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29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19.8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, </w:t>
      </w:r>
      <w:hyperlink r:id="rId30" w:history="1">
        <w:r w:rsidRPr="004A15ED">
          <w:rPr>
            <w:rFonts w:ascii="Times New Roman" w:hAnsi="Times New Roman" w:eastAsiaTheme="minorHAnsi"/>
            <w:sz w:val="20"/>
            <w:szCs w:val="20"/>
            <w:lang w:eastAsia="en-US"/>
          </w:rPr>
          <w:t>19.8.3</w:t>
        </w:r>
      </w:hyperlink>
      <w:r w:rsidRPr="004A15ED">
        <w:rPr>
          <w:rFonts w:ascii="Times New Roman" w:hAnsi="Times New Roman" w:eastAsiaTheme="minorHAnsi"/>
          <w:sz w:val="20"/>
          <w:szCs w:val="20"/>
          <w:lang w:eastAsia="en-US"/>
        </w:rPr>
        <w:t xml:space="preserve"> настоящего Кодекса.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Исследовав представленные материалы дела, мировой судья приходит к убеждению, что вина юридического лица Товарищества собственников недвижимости «ТСЖ «Пушкинский Дом»  полностью установлена и подтверждается совокупностью собранных по делу доказательств, а именно:  протоколом об административном правонарушении «ПЕРСОНАЛЬНЫЕ ДАННЫЕ», составленным уполномоченным </w:t>
      </w:r>
      <w:r w:rsidRPr="004A15ED">
        <w:rPr>
          <w:rFonts w:ascii="Times New Roman" w:hAnsi="Times New Roman"/>
          <w:sz w:val="20"/>
          <w:szCs w:val="20"/>
        </w:rPr>
        <w:t>лицом в соответствии с требованиями КоАП РФ (л.д.1-3); выписки из Единого государственного реестра юридических лиц (л.д.4-9).</w:t>
      </w:r>
    </w:p>
    <w:p w:rsidR="004A15ED" w:rsidRPr="004A15ED" w:rsidP="004A15E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4A15ED" w:rsidRPr="004A15ED" w:rsidP="004A15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виновным ТСН «ТСЖ «Пушкинский Дом» в нарушении  требований ч. 9 ст. 138  Жилищного Кодекса Российской Федерации, и, как следствие,  совершении административного правонарушения,  предусмотренного  ст. 19.7 КоАП РФ. </w:t>
      </w:r>
    </w:p>
    <w:p w:rsidR="004A15ED" w:rsidRPr="004A15ED" w:rsidP="004A15E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При назначении наказания учитывается характер совершенного правонарушения, а также обстоятельства, смягчающие и отягчающие ответственность за совершенное правонарушение.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При этом</w:t>
      </w:r>
      <w:r w:rsidRPr="004A15ED">
        <w:rPr>
          <w:rFonts w:ascii="Times New Roman" w:hAnsi="Times New Roman"/>
          <w:sz w:val="20"/>
          <w:szCs w:val="20"/>
        </w:rPr>
        <w:t>,</w:t>
      </w:r>
      <w:r w:rsidRPr="004A15ED">
        <w:rPr>
          <w:rFonts w:ascii="Times New Roman" w:hAnsi="Times New Roman"/>
          <w:sz w:val="20"/>
          <w:szCs w:val="20"/>
        </w:rPr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Обстоятельством, смягчающим административную ответственность является признание вины. Обстоятельств, отягчающих ответственность за совершенное правонарушение, не установлено.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Согласно санкции  ст. 19.7 КоАП РФ совершенное ТСН «ТСЖ «Пушкинский Дом» деяние влечет предупреждение или наложение административного штрафа  на юридических  лиц в размере от трех до пяти тысяч рублей.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4A15ED">
        <w:rPr>
          <w:rFonts w:ascii="Times New Roman" w:hAnsi="Times New Roman"/>
          <w:sz w:val="20"/>
          <w:szCs w:val="20"/>
        </w:rPr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 xml:space="preserve">  </w:t>
      </w:r>
      <w:r w:rsidRPr="004A15ED">
        <w:rPr>
          <w:rFonts w:ascii="Times New Roman" w:hAnsi="Times New Roman"/>
          <w:sz w:val="20"/>
          <w:szCs w:val="20"/>
        </w:rPr>
        <w:tab/>
        <w:t>С учетом конкретных обстоятельств дела, принимая во внимание</w:t>
      </w:r>
      <w:r w:rsidRPr="004A15ED">
        <w:rPr>
          <w:rFonts w:ascii="Times New Roman" w:hAnsi="Times New Roman"/>
          <w:sz w:val="20"/>
          <w:szCs w:val="20"/>
        </w:rPr>
        <w:t xml:space="preserve"> ,</w:t>
      </w:r>
      <w:r w:rsidRPr="004A15ED">
        <w:rPr>
          <w:rFonts w:ascii="Times New Roman" w:hAnsi="Times New Roman"/>
          <w:sz w:val="20"/>
          <w:szCs w:val="20"/>
        </w:rPr>
        <w:t xml:space="preserve"> что ТСН «ТСЖ «Пушкинский Дом» 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ТСН «ТСЖ «Пушкинский Дом»   административное наказание в пределах санкции    ст. 19.7 КоАП РФ в виде предупреждения, что будет являться  в рассматриваемом случае, по мнению судьи, надлежащей мерой ответственности в </w:t>
      </w:r>
      <w:r w:rsidRPr="004A15ED">
        <w:rPr>
          <w:rFonts w:ascii="Times New Roman" w:hAnsi="Times New Roman"/>
          <w:sz w:val="20"/>
          <w:szCs w:val="20"/>
        </w:rPr>
        <w:t>целях</w:t>
      </w:r>
      <w:r w:rsidRPr="004A15ED">
        <w:rPr>
          <w:rFonts w:ascii="Times New Roman" w:hAnsi="Times New Roman"/>
          <w:sz w:val="20"/>
          <w:szCs w:val="20"/>
        </w:rPr>
        <w:t xml:space="preserve"> предупреждения в дальнейшем совершения   им аналогичных административных проступков. </w:t>
      </w:r>
    </w:p>
    <w:p w:rsidR="004A15ED" w:rsidRPr="004A15ED" w:rsidP="004A15ED">
      <w:pPr>
        <w:pStyle w:val="Style4"/>
        <w:widowControl/>
        <w:spacing w:line="240" w:lineRule="auto"/>
        <w:ind w:firstLine="567"/>
        <w:rPr>
          <w:sz w:val="20"/>
          <w:szCs w:val="20"/>
          <w:shd w:val="clear" w:color="auto" w:fill="FFFFFF"/>
        </w:rPr>
      </w:pPr>
      <w:r w:rsidRPr="004A15ED">
        <w:rPr>
          <w:iCs/>
          <w:sz w:val="20"/>
          <w:szCs w:val="20"/>
        </w:rPr>
        <w:t xml:space="preserve">На основании </w:t>
      </w:r>
      <w:r w:rsidRPr="004A15ED">
        <w:rPr>
          <w:iCs/>
          <w:sz w:val="20"/>
          <w:szCs w:val="20"/>
        </w:rPr>
        <w:t>вышеизложенного</w:t>
      </w:r>
      <w:r w:rsidRPr="004A15ED">
        <w:rPr>
          <w:iCs/>
          <w:sz w:val="20"/>
          <w:szCs w:val="20"/>
        </w:rPr>
        <w:t>, руководствуясь ст. ст. 29.9, 29.10, 29.11 КоАП РФ, мировой судья,</w:t>
      </w:r>
    </w:p>
    <w:p w:rsidR="004A15ED" w:rsidRPr="004A15ED" w:rsidP="004A15ED">
      <w:pPr>
        <w:autoSpaceDE w:val="0"/>
        <w:autoSpaceDN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 xml:space="preserve">                                                 </w:t>
      </w:r>
      <w:r w:rsidRPr="004A15ED">
        <w:rPr>
          <w:rFonts w:ascii="Times New Roman" w:hAnsi="Times New Roman"/>
          <w:b/>
          <w:sz w:val="20"/>
          <w:szCs w:val="20"/>
        </w:rPr>
        <w:t>П</w:t>
      </w:r>
      <w:r w:rsidRPr="004A15ED">
        <w:rPr>
          <w:rFonts w:ascii="Times New Roman" w:hAnsi="Times New Roman"/>
          <w:b/>
          <w:sz w:val="20"/>
          <w:szCs w:val="20"/>
        </w:rPr>
        <w:t xml:space="preserve"> О С Т А Н О В И Л:</w:t>
      </w:r>
    </w:p>
    <w:p w:rsidR="004A15ED" w:rsidRPr="004A15ED" w:rsidP="004A15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A15ED" w:rsidRPr="004A15ED" w:rsidP="004A15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Признать юридическое лицо - Товарищество собственников недвижимости « «ТСЖ «Пушкинский дом»</w:t>
      </w:r>
      <w:r w:rsidRPr="004A15ED">
        <w:rPr>
          <w:rFonts w:ascii="Times New Roman" w:hAnsi="Times New Roman"/>
          <w:b/>
          <w:sz w:val="20"/>
          <w:szCs w:val="20"/>
        </w:rPr>
        <w:t>,</w:t>
      </w:r>
      <w:r w:rsidRPr="004A15ED">
        <w:rPr>
          <w:rFonts w:ascii="Times New Roman" w:hAnsi="Times New Roman"/>
          <w:sz w:val="20"/>
          <w:szCs w:val="20"/>
        </w:rPr>
        <w:t xml:space="preserve"> «ПЕРСОНАЛЬНЫЕ ДАННЫЕ»</w:t>
      </w:r>
      <w:r w:rsidRPr="004A15ED">
        <w:rPr>
          <w:rStyle w:val="a0"/>
          <w:rFonts w:ascii="Times New Roman" w:hAnsi="Times New Roman"/>
          <w:sz w:val="20"/>
          <w:szCs w:val="20"/>
        </w:rPr>
        <w:t xml:space="preserve">, </w:t>
      </w:r>
      <w:r w:rsidRPr="004A15ED">
        <w:rPr>
          <w:rFonts w:ascii="Times New Roman" w:hAnsi="Times New Roman"/>
          <w:sz w:val="20"/>
          <w:szCs w:val="20"/>
        </w:rPr>
        <w:t xml:space="preserve">виновным в совершении административного правонарушения, предусмотренного  ст.19.7 </w:t>
      </w:r>
      <w:r w:rsidRPr="004A15ED">
        <w:rPr>
          <w:rStyle w:val="FontStyle17"/>
          <w:sz w:val="20"/>
          <w:szCs w:val="20"/>
        </w:rPr>
        <w:t>Кодекса Российской Федерации об административных правонарушениях</w:t>
      </w:r>
      <w:r w:rsidRPr="004A15ED">
        <w:rPr>
          <w:rFonts w:ascii="Times New Roman" w:hAnsi="Times New Roman"/>
          <w:sz w:val="20"/>
          <w:szCs w:val="20"/>
        </w:rPr>
        <w:t xml:space="preserve"> и назначить ему административное наказание в виде предупреждения.</w:t>
      </w:r>
    </w:p>
    <w:p w:rsidR="004A15ED" w:rsidRPr="004A15ED" w:rsidP="004A15ED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4A15ED">
        <w:rPr>
          <w:rFonts w:ascii="Times New Roman" w:hAnsi="Times New Roman"/>
          <w:sz w:val="20"/>
          <w:szCs w:val="20"/>
        </w:rPr>
        <w:t xml:space="preserve">через мирового судью судебного участка № 99 Ялтинского судебного района (городской округ Ялта) </w:t>
      </w:r>
      <w:r w:rsidRPr="004A15ED">
        <w:rPr>
          <w:rFonts w:ascii="Times New Roman" w:eastAsia="SimSun" w:hAnsi="Times New Roman"/>
          <w:iCs/>
          <w:sz w:val="20"/>
          <w:szCs w:val="20"/>
          <w:lang w:eastAsia="zh-CN"/>
        </w:rPr>
        <w:t xml:space="preserve">в течение 10 дней со дня вынесения </w:t>
      </w:r>
      <w:r w:rsidRPr="004A15ED">
        <w:rPr>
          <w:rFonts w:ascii="Times New Roman" w:hAnsi="Times New Roman"/>
          <w:sz w:val="20"/>
          <w:szCs w:val="20"/>
        </w:rPr>
        <w:t>или получения копии постановления.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4A15ED">
        <w:rPr>
          <w:rFonts w:ascii="Times New Roman" w:hAnsi="Times New Roman"/>
          <w:sz w:val="20"/>
          <w:szCs w:val="20"/>
        </w:rPr>
        <w:t>Мировой судья:</w:t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</w:r>
      <w:r w:rsidRPr="004A15ED">
        <w:rPr>
          <w:rFonts w:ascii="Times New Roman" w:hAnsi="Times New Roman"/>
          <w:sz w:val="20"/>
          <w:szCs w:val="20"/>
        </w:rPr>
        <w:tab/>
        <w:t xml:space="preserve">   О.В. Переверзева</w:t>
      </w:r>
    </w:p>
    <w:p w:rsidR="004A15ED" w:rsidRPr="004A15ED" w:rsidP="004A15ED">
      <w:pPr>
        <w:rPr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>СОГЛАСОВАНО:</w:t>
      </w:r>
    </w:p>
    <w:p w:rsidR="004A15ED" w:rsidRPr="004A15ED" w:rsidP="004A15ED">
      <w:pPr>
        <w:spacing w:after="0" w:line="240" w:lineRule="auto"/>
        <w:ind w:firstLine="567"/>
        <w:jc w:val="both"/>
        <w:rPr>
          <w:rFonts w:ascii="Times New Roman" w:hAnsi="Times New Roman"/>
          <w:b/>
          <w:sz w:val="20"/>
          <w:szCs w:val="20"/>
        </w:rPr>
      </w:pPr>
    </w:p>
    <w:p w:rsidR="004A15ED" w:rsidRPr="004A15ED" w:rsidP="004A15ED">
      <w:pPr>
        <w:spacing w:after="0" w:line="240" w:lineRule="auto"/>
        <w:ind w:firstLine="567"/>
        <w:jc w:val="both"/>
        <w:rPr>
          <w:sz w:val="20"/>
          <w:szCs w:val="20"/>
        </w:rPr>
      </w:pPr>
      <w:r w:rsidRPr="004A15ED">
        <w:rPr>
          <w:rFonts w:ascii="Times New Roman" w:hAnsi="Times New Roman"/>
          <w:b/>
          <w:sz w:val="20"/>
          <w:szCs w:val="20"/>
        </w:rPr>
        <w:t>Мировой судья ____________ О.В. Переверзева</w:t>
      </w:r>
    </w:p>
    <w:p w:rsidR="00F17ADD" w:rsidRPr="004A15ED">
      <w:pPr>
        <w:rPr>
          <w:sz w:val="20"/>
          <w:szCs w:val="20"/>
        </w:rPr>
      </w:pPr>
    </w:p>
    <w:sectPr w:rsidSect="00C74AF3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061"/>
    <w:rsid w:val="004A15ED"/>
    <w:rsid w:val="00BF686A"/>
    <w:rsid w:val="00E97061"/>
    <w:rsid w:val="00F17A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5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4A15E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4A15E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0">
    <w:name w:val="Основной текст + Полужирный"/>
    <w:rsid w:val="004A15E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4A15E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4">
    <w:name w:val="Style4"/>
    <w:basedOn w:val="Normal"/>
    <w:uiPriority w:val="99"/>
    <w:rsid w:val="004A15ED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4A15ED"/>
    <w:rPr>
      <w:rFonts w:ascii="Times New Roman" w:hAnsi="Times New Roman" w:cs="Times New Roman"/>
      <w:sz w:val="22"/>
      <w:szCs w:val="22"/>
    </w:rPr>
  </w:style>
  <w:style w:type="paragraph" w:styleId="BodyTextIndent">
    <w:name w:val="Body Text Indent"/>
    <w:basedOn w:val="Normal"/>
    <w:link w:val="a1"/>
    <w:uiPriority w:val="99"/>
    <w:unhideWhenUsed/>
    <w:rsid w:val="004A15E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4A15ED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4A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4A15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0C98F6D4E96F793DBCC50973862F7D201BFFD14B38D6E59234A054110CD57FB2E3ACB3E1D11260AFD39884834ED414DD2FD150C05BCE5J9P" TargetMode="External" /><Relationship Id="rId11" Type="http://schemas.openxmlformats.org/officeDocument/2006/relationships/hyperlink" Target="consultantplus://offline/ref=10C98F6D4E96F793DBCC50973862F7D201BFFD14B38D6E59234A054110CD57FB2E3ACB3C1D1D240AFD39884834ED414DD2FD150C05BCE5J9P" TargetMode="External" /><Relationship Id="rId12" Type="http://schemas.openxmlformats.org/officeDocument/2006/relationships/hyperlink" Target="consultantplus://offline/ref=10C98F6D4E96F793DBCC50973862F7D201BFFD14B38D6E59234A054110CD57FB2E3ACB33131D260AFD39884834ED414DD2FD150C05BCE5J9P" TargetMode="External" /><Relationship Id="rId13" Type="http://schemas.openxmlformats.org/officeDocument/2006/relationships/hyperlink" Target="consultantplus://offline/ref=10C98F6D4E96F793DBCC50973862F7D201BFFD14B38D6E59234A054110CD57FB2E3ACB3C1910210AFD39884834ED414DD2FD150C05BCE5J9P" TargetMode="External" /><Relationship Id="rId14" Type="http://schemas.openxmlformats.org/officeDocument/2006/relationships/hyperlink" Target="consultantplus://offline/ref=10C98F6D4E96F793DBCC50973862F7D201BFFD14B38D6E59234A054110CD57FB2E3ACB391B1E2D0AFD39884834ED414DD2FD150C05BCE5J9P" TargetMode="External" /><Relationship Id="rId15" Type="http://schemas.openxmlformats.org/officeDocument/2006/relationships/hyperlink" Target="consultantplus://offline/ref=10C98F6D4E96F793DBCC50973862F7D201BFFD14B38D6E59234A054110CD57FB2E3ACB3C131E2C0AFD39884834ED414DD2FD150C05BCE5J9P" TargetMode="External" /><Relationship Id="rId16" Type="http://schemas.openxmlformats.org/officeDocument/2006/relationships/hyperlink" Target="consultantplus://offline/ref=10C98F6D4E96F793DBCC50973862F7D201BFFD14B38D6E59234A054110CD57FB2E3ACB3C13112E55F82C99103BE95953D1E0090E07EBJEP" TargetMode="External" /><Relationship Id="rId17" Type="http://schemas.openxmlformats.org/officeDocument/2006/relationships/hyperlink" Target="consultantplus://offline/ref=10C98F6D4E96F793DBCC50973862F7D201BFFD14B38D6E59234A054110CD57FB2E3ACB3A1B1C260AFD39884834ED414DD2FD150C05BCE5J9P" TargetMode="External" /><Relationship Id="rId18" Type="http://schemas.openxmlformats.org/officeDocument/2006/relationships/hyperlink" Target="consultantplus://offline/ref=10C98F6D4E96F793DBCC50973862F7D201BFFD14B38D6E59234A054110CD57FB2E3ACB3E191E210AFD39884834ED414DD2FD150C05BCE5J9P" TargetMode="External" /><Relationship Id="rId19" Type="http://schemas.openxmlformats.org/officeDocument/2006/relationships/hyperlink" Target="consultantplus://offline/ref=10C98F6D4E96F793DBCC50973862F7D201BFFD14B38D6E59234A054110CD57FB2E3ACB3A1910260AFD39884834ED414DD2FD150C05BCE5J9P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10C98F6D4E96F793DBCC50973862F7D201BFFD14B38D6E59234A054110CD57FB2E3ACB391A1F200AFD39884834ED414DD2FD150C05BCE5J9P" TargetMode="External" /><Relationship Id="rId21" Type="http://schemas.openxmlformats.org/officeDocument/2006/relationships/hyperlink" Target="consultantplus://offline/ref=10C98F6D4E96F793DBCC50973862F7D201BFFD14B38D6E59234A054110CD57FB2E3ACB39191A250AFD39884834ED414DD2FD150C05BCE5J9P" TargetMode="External" /><Relationship Id="rId22" Type="http://schemas.openxmlformats.org/officeDocument/2006/relationships/hyperlink" Target="consultantplus://offline/ref=10C98F6D4E96F793DBCC50973862F7D201BFFD14B38D6E59234A054110CD57FB2E3ACB381319240AFD39884834ED414DD2FD150C05BCE5J9P" TargetMode="External" /><Relationship Id="rId23" Type="http://schemas.openxmlformats.org/officeDocument/2006/relationships/hyperlink" Target="consultantplus://offline/ref=10C98F6D4E96F793DBCC50973862F7D201BFFD14B38D6E59234A054110CD57FB2E3ACB381318230AFD39884834ED414DD2FD150C05BCE5J9P" TargetMode="External" /><Relationship Id="rId24" Type="http://schemas.openxmlformats.org/officeDocument/2006/relationships/hyperlink" Target="consultantplus://offline/ref=10C98F6D4E96F793DBCC50973862F7D201BFFD14B38D6E59234A054110CD57FB2E3ACB3F1C19270AFD39884834ED414DD2FD150C05BCE5J9P" TargetMode="External" /><Relationship Id="rId25" Type="http://schemas.openxmlformats.org/officeDocument/2006/relationships/hyperlink" Target="consultantplus://offline/ref=10C98F6D4E96F793DBCC50973862F7D201BFFD14B38D6E59234A054110CD57FB2E3ACB3E1B102C0AFD39884834ED414DD2FD150C05BCE5J9P" TargetMode="External" /><Relationship Id="rId26" Type="http://schemas.openxmlformats.org/officeDocument/2006/relationships/hyperlink" Target="consultantplus://offline/ref=10C98F6D4E96F793DBCC50973862F7D201BFFD14B38D6E59234A054110CD57FB2E3ACB3D1C1D220AFD39884834ED414DD2FD150C05BCE5J9P" TargetMode="External" /><Relationship Id="rId27" Type="http://schemas.openxmlformats.org/officeDocument/2006/relationships/hyperlink" Target="consultantplus://offline/ref=10C98F6D4E96F793DBCC50973862F7D201BFFD14B38D6E59234A054110CD57FB2E3ACB3C1D1B270AFD39884834ED414DD2FD150C05BCE5J9P" TargetMode="External" /><Relationship Id="rId28" Type="http://schemas.openxmlformats.org/officeDocument/2006/relationships/hyperlink" Target="consultantplus://offline/ref=10C98F6D4E96F793DBCC50973862F7D201BFFD14B38D6E59234A054110CD57FB2E3ACB331A1C220AFD39884834ED414DD2FD150C05BCE5J9P" TargetMode="External" /><Relationship Id="rId29" Type="http://schemas.openxmlformats.org/officeDocument/2006/relationships/hyperlink" Target="consultantplus://offline/ref=10C98F6D4E96F793DBCC50973862F7D201BFFD14B38D6E59234A054110CD57FB2E3ACB3A1B182303AE63984C7DBA4A51D4E00B0D1BBC5922EAJDP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10C98F6D4E96F793DBCC50973862F7D201BFFD14B38D6E59234A054110CD57FB2E3ACB3E1F1B220AFD39884834ED414DD2FD150C05BCE5J9P" TargetMode="External" /><Relationship Id="rId31" Type="http://schemas.openxmlformats.org/officeDocument/2006/relationships/theme" Target="theme/theme1.xml" /><Relationship Id="rId32" Type="http://schemas.openxmlformats.org/officeDocument/2006/relationships/styles" Target="styles.xml" /><Relationship Id="rId4" Type="http://schemas.openxmlformats.org/officeDocument/2006/relationships/hyperlink" Target="consultantplus://offline/ref=74B79A666E479441934B7FBE5D42E5257C05CDED94D4AA76309C0FB669718EF20225B0DCDC75B19Ax0p5O" TargetMode="External" /><Relationship Id="rId5" Type="http://schemas.openxmlformats.org/officeDocument/2006/relationships/hyperlink" Target="consultantplus://offline/ref=74B79A666E479441934B7FBE5D42E5257C05CDED94D4AA76309C0FB669718EF20225B0DCDC75B095x0p9O" TargetMode="External" /><Relationship Id="rId6" Type="http://schemas.openxmlformats.org/officeDocument/2006/relationships/hyperlink" Target="consultantplus://offline/ref=10C98F6D4E96F793DBCC50973862F7D201BFFD14B38D6E59234A054110CD57FB2E3ACB381C1C250AFD39884834ED414DD2FD150C05BCE5J9P" TargetMode="External" /><Relationship Id="rId7" Type="http://schemas.openxmlformats.org/officeDocument/2006/relationships/hyperlink" Target="consultantplus://offline/ref=10C98F6D4E96F793DBCC50973862F7D201BFFD14B38D6E59234A054110CD57FB2E3ACB3E191A200AFD39884834ED414DD2FD150C05BCE5J9P" TargetMode="External" /><Relationship Id="rId8" Type="http://schemas.openxmlformats.org/officeDocument/2006/relationships/hyperlink" Target="consultantplus://offline/ref=10C98F6D4E96F793DBCC50973862F7D201BFFD14B38D6E59234A054110CD57FB2E3ACB3E1D1E220AFD39884834ED414DD2FD150C05BCE5J9P" TargetMode="External" /><Relationship Id="rId9" Type="http://schemas.openxmlformats.org/officeDocument/2006/relationships/hyperlink" Target="consultantplus://offline/ref=10C98F6D4E96F793DBCC50973862F7D201BFFD14B38D6E59234A054110CD57FB2E3ACB3E1D1E2C0AFD39884834ED414DD2FD150C05BCE5J9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