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2B" w:rsidRPr="00CF0608" w:rsidP="00EC4B41">
      <w:pPr>
        <w:pStyle w:val="Style4"/>
        <w:widowControl/>
        <w:spacing w:line="0" w:lineRule="atLeast"/>
        <w:ind w:firstLine="567"/>
        <w:jc w:val="right"/>
        <w:rPr>
          <w:rStyle w:val="FontStyle17"/>
          <w:rFonts w:eastAsia="HG Mincho Light J"/>
          <w:b/>
          <w:bCs/>
          <w:sz w:val="16"/>
          <w:szCs w:val="16"/>
        </w:rPr>
      </w:pPr>
      <w:r w:rsidRPr="00CF0608">
        <w:rPr>
          <w:rStyle w:val="FontStyle17"/>
          <w:rFonts w:eastAsia="HG Mincho Light J"/>
          <w:b/>
          <w:bCs/>
          <w:sz w:val="16"/>
          <w:szCs w:val="16"/>
        </w:rPr>
        <w:t>Дело № 5-99-</w:t>
      </w:r>
      <w:r w:rsidRPr="00CF0608">
        <w:rPr>
          <w:rStyle w:val="FontStyle17"/>
          <w:b/>
          <w:bCs/>
          <w:sz w:val="16"/>
          <w:szCs w:val="16"/>
        </w:rPr>
        <w:t>317/2025</w:t>
      </w:r>
    </w:p>
    <w:p w:rsidR="00092F2B" w:rsidRPr="00CF0608" w:rsidP="00EC4B41">
      <w:pPr>
        <w:pStyle w:val="Title"/>
        <w:spacing w:line="0" w:lineRule="atLeast"/>
        <w:ind w:firstLine="567"/>
        <w:jc w:val="right"/>
        <w:rPr>
          <w:rFonts w:eastAsia="HG Mincho Light J"/>
          <w:sz w:val="16"/>
          <w:szCs w:val="16"/>
        </w:rPr>
      </w:pPr>
      <w:r w:rsidRPr="00CF0608">
        <w:rPr>
          <w:sz w:val="16"/>
          <w:szCs w:val="16"/>
        </w:rPr>
        <w:t>УИД 91</w:t>
      </w:r>
      <w:r w:rsidRPr="00CF0608">
        <w:rPr>
          <w:sz w:val="16"/>
          <w:szCs w:val="16"/>
          <w:lang w:val="en-US"/>
        </w:rPr>
        <w:t>MS</w:t>
      </w:r>
      <w:r w:rsidRPr="00CF0608">
        <w:rPr>
          <w:sz w:val="16"/>
          <w:szCs w:val="16"/>
        </w:rPr>
        <w:t>0099-01-2025-002033-82</w:t>
      </w:r>
    </w:p>
    <w:p w:rsidR="00092F2B" w:rsidRPr="00CF0608" w:rsidP="00EC4B41">
      <w:pPr>
        <w:pStyle w:val="Style4"/>
        <w:widowControl/>
        <w:spacing w:line="0" w:lineRule="atLeast"/>
        <w:ind w:firstLine="567"/>
        <w:rPr>
          <w:rStyle w:val="FontStyle17"/>
          <w:rFonts w:eastAsia="HG Mincho Light J"/>
          <w:b/>
          <w:sz w:val="16"/>
          <w:szCs w:val="16"/>
        </w:rPr>
      </w:pPr>
    </w:p>
    <w:p w:rsidR="00092F2B" w:rsidRPr="00CF0608" w:rsidP="00EC4B41">
      <w:pPr>
        <w:pStyle w:val="Style4"/>
        <w:widowControl/>
        <w:spacing w:line="0" w:lineRule="atLeast"/>
        <w:ind w:firstLine="567"/>
        <w:jc w:val="center"/>
        <w:rPr>
          <w:rStyle w:val="FontStyle17"/>
          <w:rFonts w:eastAsia="HG Mincho Light J"/>
          <w:b/>
          <w:sz w:val="16"/>
          <w:szCs w:val="16"/>
        </w:rPr>
      </w:pPr>
      <w:r w:rsidRPr="00CF0608">
        <w:rPr>
          <w:rStyle w:val="FontStyle17"/>
          <w:rFonts w:eastAsia="HG Mincho Light J"/>
          <w:b/>
          <w:sz w:val="16"/>
          <w:szCs w:val="16"/>
        </w:rPr>
        <w:t>П</w:t>
      </w:r>
      <w:r w:rsidRPr="00CF0608">
        <w:rPr>
          <w:rStyle w:val="FontStyle17"/>
          <w:rFonts w:eastAsia="HG Mincho Light J"/>
          <w:b/>
          <w:sz w:val="16"/>
          <w:szCs w:val="16"/>
        </w:rPr>
        <w:t xml:space="preserve"> О С Т А Н О В Л Е Н И Е</w:t>
      </w:r>
    </w:p>
    <w:p w:rsidR="00092F2B" w:rsidRPr="00CF0608" w:rsidP="00EC4B41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AC63D6" w:rsidRPr="00CF0608" w:rsidP="00EC4B41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092F2B" w:rsidRPr="00CF0608" w:rsidP="00EC4B41">
      <w:pPr>
        <w:pStyle w:val="Style4"/>
        <w:widowControl/>
        <w:spacing w:line="0" w:lineRule="atLeast"/>
        <w:ind w:firstLine="567"/>
        <w:rPr>
          <w:rStyle w:val="FontStyle17"/>
          <w:rFonts w:eastAsia="HG Mincho Light J"/>
          <w:bCs/>
          <w:sz w:val="16"/>
          <w:szCs w:val="16"/>
        </w:rPr>
      </w:pPr>
      <w:r w:rsidRPr="00CF0608">
        <w:rPr>
          <w:rStyle w:val="FontStyle17"/>
          <w:rFonts w:eastAsia="HG Mincho Light J"/>
          <w:bCs/>
          <w:sz w:val="16"/>
          <w:szCs w:val="16"/>
        </w:rPr>
        <w:t>г. Ялта</w:t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</w:r>
      <w:r w:rsidRPr="00CF0608">
        <w:rPr>
          <w:rStyle w:val="FontStyle17"/>
          <w:rFonts w:eastAsia="HG Mincho Light J"/>
          <w:bCs/>
          <w:sz w:val="16"/>
          <w:szCs w:val="16"/>
        </w:rPr>
        <w:tab/>
        <w:t xml:space="preserve">          </w:t>
      </w:r>
      <w:r>
        <w:rPr>
          <w:rStyle w:val="FontStyle17"/>
          <w:rFonts w:eastAsia="HG Mincho Light J"/>
          <w:bCs/>
          <w:sz w:val="16"/>
          <w:szCs w:val="16"/>
        </w:rPr>
        <w:t xml:space="preserve">                </w:t>
      </w:r>
      <w:r w:rsidRPr="00CF0608">
        <w:rPr>
          <w:rStyle w:val="FontStyle17"/>
          <w:rFonts w:eastAsia="HG Mincho Light J"/>
          <w:bCs/>
          <w:sz w:val="16"/>
          <w:szCs w:val="16"/>
        </w:rPr>
        <w:t xml:space="preserve">  23 июля</w:t>
      </w:r>
      <w:r w:rsidRPr="00CF0608">
        <w:rPr>
          <w:rStyle w:val="FontStyle17"/>
          <w:bCs/>
          <w:sz w:val="16"/>
          <w:szCs w:val="16"/>
        </w:rPr>
        <w:t xml:space="preserve"> 2025</w:t>
      </w:r>
      <w:r w:rsidRPr="00CF0608">
        <w:rPr>
          <w:rStyle w:val="FontStyle17"/>
          <w:rFonts w:eastAsia="HG Mincho Light J"/>
          <w:bCs/>
          <w:sz w:val="16"/>
          <w:szCs w:val="16"/>
        </w:rPr>
        <w:t xml:space="preserve"> года</w:t>
      </w:r>
      <w:r w:rsidRPr="00CF0608">
        <w:rPr>
          <w:rStyle w:val="FontStyle17"/>
          <w:rFonts w:eastAsia="HG Mincho Light J"/>
          <w:sz w:val="16"/>
          <w:szCs w:val="16"/>
        </w:rPr>
        <w:t xml:space="preserve">                                                                    </w:t>
      </w:r>
    </w:p>
    <w:p w:rsidR="00092F2B" w:rsidRPr="00CF0608" w:rsidP="00EC4B41">
      <w:pPr>
        <w:pStyle w:val="Style4"/>
        <w:widowControl/>
        <w:spacing w:line="0" w:lineRule="atLeast"/>
        <w:ind w:firstLine="567"/>
        <w:rPr>
          <w:rStyle w:val="FontStyle17"/>
          <w:rFonts w:eastAsia="HG Mincho Light J"/>
          <w:sz w:val="16"/>
          <w:szCs w:val="16"/>
        </w:rPr>
      </w:pP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CF0608">
        <w:rPr>
          <w:rFonts w:ascii="Times New Roman" w:hAnsi="Times New Roman"/>
          <w:sz w:val="16"/>
          <w:szCs w:val="16"/>
        </w:rPr>
        <w:t>Переверзева</w:t>
      </w:r>
      <w:r w:rsidRPr="00CF0608">
        <w:rPr>
          <w:rFonts w:ascii="Times New Roman" w:hAnsi="Times New Roman"/>
          <w:sz w:val="16"/>
          <w:szCs w:val="16"/>
        </w:rPr>
        <w:t xml:space="preserve"> О.В., 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с участием лица, в отношении, которого ведется производство по делу, </w:t>
      </w:r>
      <w:r w:rsidRPr="00CF0608" w:rsidR="0080559D">
        <w:rPr>
          <w:rFonts w:ascii="Times New Roman" w:hAnsi="Times New Roman"/>
          <w:sz w:val="16"/>
          <w:szCs w:val="16"/>
        </w:rPr>
        <w:t>Ланковича</w:t>
      </w:r>
      <w:r w:rsidRPr="00CF0608" w:rsidR="0080559D">
        <w:rPr>
          <w:rFonts w:ascii="Times New Roman" w:hAnsi="Times New Roman"/>
          <w:sz w:val="16"/>
          <w:szCs w:val="16"/>
        </w:rPr>
        <w:t xml:space="preserve"> А.А.,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</w:t>
      </w:r>
      <w:r w:rsidRPr="00CF0608">
        <w:rPr>
          <w:rFonts w:ascii="Times New Roman" w:hAnsi="Times New Roman"/>
          <w:sz w:val="16"/>
          <w:szCs w:val="16"/>
        </w:rPr>
        <w:t>об административном правонарушен</w:t>
      </w:r>
      <w:r w:rsidRPr="00CF0608" w:rsidR="0080559D">
        <w:rPr>
          <w:rFonts w:ascii="Times New Roman" w:hAnsi="Times New Roman"/>
          <w:sz w:val="16"/>
          <w:szCs w:val="16"/>
        </w:rPr>
        <w:t>ии, предусмотренном ч.4.1 ст. 12.</w:t>
      </w:r>
      <w:r w:rsidRPr="00CF0608">
        <w:rPr>
          <w:rFonts w:ascii="Times New Roman" w:hAnsi="Times New Roman"/>
          <w:sz w:val="16"/>
          <w:szCs w:val="16"/>
        </w:rPr>
        <w:t>5 КоАП РФ, в отношении:</w:t>
      </w:r>
      <w:r w:rsidRPr="00CF0608" w:rsidR="0080559D">
        <w:rPr>
          <w:rFonts w:ascii="Times New Roman" w:hAnsi="Times New Roman"/>
          <w:sz w:val="16"/>
          <w:szCs w:val="16"/>
        </w:rPr>
        <w:t xml:space="preserve"> </w:t>
      </w:r>
      <w:r w:rsidRPr="00CF0608" w:rsidR="0080559D">
        <w:rPr>
          <w:rFonts w:ascii="Times New Roman" w:hAnsi="Times New Roman"/>
          <w:b/>
          <w:sz w:val="16"/>
          <w:szCs w:val="16"/>
        </w:rPr>
        <w:t>Ланковича</w:t>
      </w:r>
      <w:r w:rsidRPr="00CF0608" w:rsidR="0080559D">
        <w:rPr>
          <w:rFonts w:ascii="Times New Roman" w:hAnsi="Times New Roman"/>
          <w:b/>
          <w:sz w:val="16"/>
          <w:szCs w:val="16"/>
        </w:rPr>
        <w:t xml:space="preserve"> Александра </w:t>
      </w:r>
      <w:r w:rsidRPr="00CF0608" w:rsidR="00EE1EB9">
        <w:rPr>
          <w:rFonts w:ascii="Times New Roman" w:hAnsi="Times New Roman"/>
          <w:b/>
          <w:sz w:val="16"/>
          <w:szCs w:val="16"/>
        </w:rPr>
        <w:t>Алексеевича</w:t>
      </w:r>
      <w:r w:rsidRPr="00CF0608">
        <w:rPr>
          <w:rFonts w:ascii="Times New Roman" w:hAnsi="Times New Roman"/>
          <w:sz w:val="16"/>
          <w:szCs w:val="16"/>
        </w:rPr>
        <w:t>, "ДАННЫЕ ИЗЪЯТЫ"</w:t>
      </w:r>
      <w:r w:rsidRPr="00CF0608" w:rsidR="0080559D">
        <w:rPr>
          <w:rFonts w:ascii="Times New Roman" w:hAnsi="Times New Roman"/>
          <w:sz w:val="16"/>
          <w:szCs w:val="16"/>
        </w:rPr>
        <w:t>,</w:t>
      </w:r>
    </w:p>
    <w:p w:rsidR="00092F2B" w:rsidRPr="00CF0608" w:rsidP="00EC4B41">
      <w:pPr>
        <w:tabs>
          <w:tab w:val="left" w:pos="979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ab/>
      </w:r>
    </w:p>
    <w:p w:rsidR="00092F2B" w:rsidRPr="00CF0608" w:rsidP="00EC4B41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>УСТАНОВИЛ:</w:t>
      </w:r>
    </w:p>
    <w:p w:rsidR="00092F2B" w:rsidRPr="00CF0608" w:rsidP="00EC4B41">
      <w:pPr>
        <w:pStyle w:val="Style4"/>
        <w:widowControl/>
        <w:spacing w:line="240" w:lineRule="auto"/>
        <w:ind w:left="-142" w:right="-1" w:firstLine="567"/>
        <w:rPr>
          <w:sz w:val="16"/>
          <w:szCs w:val="16"/>
        </w:rPr>
      </w:pPr>
      <w:r w:rsidRPr="00CF0608">
        <w:rPr>
          <w:sz w:val="16"/>
          <w:szCs w:val="16"/>
        </w:rPr>
        <w:t>Ланкович</w:t>
      </w:r>
      <w:r w:rsidRPr="00CF0608">
        <w:rPr>
          <w:sz w:val="16"/>
          <w:szCs w:val="16"/>
        </w:rPr>
        <w:t xml:space="preserve"> А.А. "ДАННЫЕ ИЗЪЯТЫ"</w:t>
      </w:r>
      <w:r w:rsidRPr="00CF0608">
        <w:rPr>
          <w:sz w:val="16"/>
          <w:szCs w:val="16"/>
        </w:rPr>
        <w:t xml:space="preserve">, управлял транспортным средством «Ниссан </w:t>
      </w:r>
      <w:r w:rsidRPr="00CF0608">
        <w:rPr>
          <w:sz w:val="16"/>
          <w:szCs w:val="16"/>
        </w:rPr>
        <w:t>Альмера</w:t>
      </w:r>
      <w:r w:rsidRPr="00CF0608">
        <w:rPr>
          <w:sz w:val="16"/>
          <w:szCs w:val="16"/>
        </w:rPr>
        <w:t>», государственный регистрационный знак "ДАННЫЕ ИЗЪЯТЫ"</w:t>
      </w:r>
      <w:r w:rsidRPr="00CF0608">
        <w:rPr>
          <w:sz w:val="16"/>
          <w:szCs w:val="16"/>
        </w:rPr>
        <w:t xml:space="preserve">, </w:t>
      </w:r>
      <w:r w:rsidRPr="00CF0608">
        <w:rPr>
          <w:rStyle w:val="FontStyle17"/>
          <w:sz w:val="16"/>
          <w:szCs w:val="16"/>
        </w:rPr>
        <w:t xml:space="preserve">на котором был незаконно установлен фонарь легкового такси, </w:t>
      </w:r>
      <w:r w:rsidRPr="00CF0608">
        <w:rPr>
          <w:sz w:val="16"/>
          <w:szCs w:val="16"/>
        </w:rPr>
        <w:t>в нарушение п. 11</w:t>
      </w:r>
      <w:r w:rsidRPr="00CF0608">
        <w:rPr>
          <w:sz w:val="16"/>
          <w:szCs w:val="16"/>
        </w:rPr>
        <w:t xml:space="preserve">ОП и п.2.3 ПДД РФ, то есть совершил административное правонарушение, предусмотренное ч. 4.1 ст. 12.5 КоАП РФ. </w:t>
      </w:r>
      <w:r w:rsidRPr="00CF0608">
        <w:rPr>
          <w:color w:val="FF0000"/>
          <w:sz w:val="16"/>
          <w:szCs w:val="16"/>
        </w:rPr>
        <w:t xml:space="preserve">   </w:t>
      </w:r>
    </w:p>
    <w:p w:rsidR="0080559D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CF0608">
        <w:rPr>
          <w:rFonts w:ascii="Times New Roman" w:hAnsi="Times New Roman"/>
          <w:sz w:val="16"/>
          <w:szCs w:val="16"/>
        </w:rPr>
        <w:t>Ланкович</w:t>
      </w:r>
      <w:r w:rsidRPr="00CF0608">
        <w:rPr>
          <w:rFonts w:ascii="Times New Roman" w:hAnsi="Times New Roman"/>
          <w:sz w:val="16"/>
          <w:szCs w:val="16"/>
        </w:rPr>
        <w:t xml:space="preserve"> А.А.  вину в совершении правонарушения признал, в содеянном раскаялся, факты, изложенные в протоколе не оспарива</w:t>
      </w:r>
      <w:r w:rsidRPr="00CF0608">
        <w:rPr>
          <w:rFonts w:ascii="Times New Roman" w:hAnsi="Times New Roman"/>
          <w:sz w:val="16"/>
          <w:szCs w:val="16"/>
        </w:rPr>
        <w:t>ет.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Исследовав материалы дела, суд приходит к следующему.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В соответствии с частью 4.1 статьи 12.5 Кодекса Российской Федерации об административных правонарушениях (далее-КоАП РФ), управление транспортным средством, на котором незаконно установлен опознавательный фонарь легкового такси или опознавательный знак "Ин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валид", влечет наложение административного штрафа на водителя в размере пяти тысяч рублей с конфискацией предмета административного правонарушения.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Согласно пункту 11 Основных положений по допуску транспортных средств к эксплуатации и обязанности должност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(далее - Основные положения), запрещается эксплуатация транспортных средств, имеющих на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кузове (боковых поверхностях кузова) 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цветографическую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схему легкового такси и (или) на крыше - опознавательный фонарь легкового такси, в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случае отсутствия у водителя такого транспортного 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средства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выданного в установленном порядке разрешения на осуществлен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ие деятельности по перевозке пассажиров и багажа легковым такси.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Положениями ч. 1 ст. 3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дательные акты Российской Федерации и о признании утратившими силу отдельных положений законодательных актов Российской Федерации" (далее - Федеральный закон от 29.12.2022 N 580-ФЗ), деятельность по перевозке пассажиров и багажа легковым такси осуществляет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ся на основании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сены в региональный реестр легковых такси, при условии, что действие разрешения не приостановлено или не аннулировано.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Частью 2 названной статьи установлено, что Физическое лицо вправе осуществлять деятельность по перевозке пассажиров и багажа легковым та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"Интернет".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Физическим лицом в поним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ании вышеуказанного Закона является лицо, применяющее специальный налоговый режим "Налог на профессиональный доход" и не являющееся индивидуальным предпринимателем (п. 4 ч. 2 Федеральный закон от 29.12.2022 N 580-ФЗ).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Как следует из положений ст. 20 Федера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льного закона от 29.12.2022 N 580-ФЗ, по договору службы заказа легкового такси с перевозчиком служба заказа легкового такси обязуется передавать полученный от лица, имеющего намерение стать фрахтователем, заказ легкового такси лицу, имеющему намерение ста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ть фрахтовщиком, в целях последующего заключения публичного договора фрахтования легкового такси.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Указанным договором также может быть предусмотрена передача заказа легкового такси непосредственно водителю легкового такси, являющемуся работником перевозчик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а (ч. 1). Договор службы заказа легкового такси заключается с перевозчиком в простой письменной форме (на бумажном носителе или в форме электронного документа) в соответствии с требованиями Гражданского кодекса Российской Федерации. Договор службы заказа л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егкового такси, деятельность которой осуществляется с использованием информационно-телекоммуникационной сети "Интернет", с физическим лицом заключается с учетом требований настоящей статьи до получения им разрешения (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ч.ч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. 2,3).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Кроме того, п.2 ч. 1 ст. 9 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Федерального закона от 29.12.2022 N 580-ФЗ, легковое такси должно быть оформлено в соответствии с установленными требованиями, в том числе, иметь на крыше опознавательный фонарь оранжевого цвета.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Из анализа вышеприведенных норм следует, что опознавательны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й фонарь является средством идентификации легковых такси по отношению к иным транспортным средствам. 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ажиров и багажа легковым такси, а равным образом, под незаконной установкой опознавательного фонаря такси следует понимать и случай, когда транспортным средством, внесенным в региональный реестр легковых такси, и на котором установлен такой фонарь, управля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ет лицо, не имеющее разрешения, дающее право на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осуществление указанным физическим лицом деятельности по перевозке пассажиров и багажа легковым такси, или лицом, не состоящим в трудовых отношениях с перевозчиком. </w:t>
      </w:r>
    </w:p>
    <w:p w:rsidR="00E27E0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CF0608">
        <w:rPr>
          <w:rFonts w:ascii="Times New Roman" w:eastAsia="Calibri" w:hAnsi="Times New Roman"/>
          <w:sz w:val="16"/>
          <w:szCs w:val="16"/>
          <w:lang w:eastAsia="en-US"/>
        </w:rPr>
        <w:t>При этом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>,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 факт управления таким транспортн</w:t>
      </w:r>
      <w:r w:rsidRPr="00CF0608">
        <w:rPr>
          <w:rFonts w:ascii="Times New Roman" w:eastAsia="Calibri" w:hAnsi="Times New Roman"/>
          <w:sz w:val="16"/>
          <w:szCs w:val="16"/>
          <w:lang w:eastAsia="en-US"/>
        </w:rPr>
        <w:t xml:space="preserve">ым средством указанными лицами образует состав административного правонарушения, предусмотренного частью 4.1 статьи 12.5 Кодекса Российской Федерации об административных правонарушениях. </w:t>
      </w:r>
    </w:p>
    <w:p w:rsidR="00730430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При таких обстоятельствах, мировой судья приходит к выводу о наличии</w:t>
      </w:r>
      <w:r w:rsidRPr="00CF0608">
        <w:rPr>
          <w:rFonts w:ascii="Times New Roman" w:hAnsi="Times New Roman"/>
          <w:sz w:val="16"/>
          <w:szCs w:val="16"/>
        </w:rPr>
        <w:t xml:space="preserve"> в действиях </w:t>
      </w:r>
      <w:r w:rsidRPr="00CF0608">
        <w:rPr>
          <w:rFonts w:ascii="Times New Roman" w:hAnsi="Times New Roman"/>
          <w:sz w:val="16"/>
          <w:szCs w:val="16"/>
        </w:rPr>
        <w:t>Ланковича</w:t>
      </w:r>
      <w:r w:rsidRPr="00CF0608">
        <w:rPr>
          <w:rFonts w:ascii="Times New Roman" w:hAnsi="Times New Roman"/>
          <w:sz w:val="16"/>
          <w:szCs w:val="16"/>
        </w:rPr>
        <w:t xml:space="preserve"> А.А.  правонарушения, предусмотренного ч. 4.1 ст. 12.5 КоАП РФ.</w:t>
      </w:r>
    </w:p>
    <w:p w:rsidR="00730430" w:rsidRPr="00CF0608" w:rsidP="00EC4B41">
      <w:pPr>
        <w:pStyle w:val="Style4"/>
        <w:widowControl/>
        <w:spacing w:line="240" w:lineRule="auto"/>
        <w:ind w:left="-142" w:right="-1" w:firstLine="567"/>
        <w:rPr>
          <w:rStyle w:val="FontStyle17"/>
          <w:sz w:val="16"/>
          <w:szCs w:val="16"/>
        </w:rPr>
      </w:pPr>
      <w:r w:rsidRPr="00CF0608">
        <w:rPr>
          <w:sz w:val="16"/>
          <w:szCs w:val="16"/>
        </w:rPr>
        <w:t>Исследовав представленные материалы дела, мировой судья</w:t>
      </w:r>
      <w:r w:rsidRPr="00CF0608" w:rsidR="00E27E01">
        <w:rPr>
          <w:sz w:val="16"/>
          <w:szCs w:val="16"/>
        </w:rPr>
        <w:t xml:space="preserve"> приходит к убеждению, что вина </w:t>
      </w:r>
      <w:r w:rsidRPr="00CF0608" w:rsidR="00E27E01">
        <w:rPr>
          <w:sz w:val="16"/>
          <w:szCs w:val="16"/>
        </w:rPr>
        <w:t>Ланковича</w:t>
      </w:r>
      <w:r w:rsidRPr="00CF0608" w:rsidR="00E27E01">
        <w:rPr>
          <w:sz w:val="16"/>
          <w:szCs w:val="16"/>
        </w:rPr>
        <w:t xml:space="preserve"> А.А. </w:t>
      </w:r>
      <w:r w:rsidRPr="00CF0608">
        <w:rPr>
          <w:sz w:val="16"/>
          <w:szCs w:val="16"/>
        </w:rPr>
        <w:t>полностью установлена и подтверждается совокупностью собранных по д</w:t>
      </w:r>
      <w:r w:rsidRPr="00CF0608">
        <w:rPr>
          <w:sz w:val="16"/>
          <w:szCs w:val="16"/>
        </w:rPr>
        <w:t xml:space="preserve">елу доказательств, а именно: протоколом об административном правонарушении </w:t>
      </w:r>
      <w:r w:rsidRPr="00CF0608" w:rsidR="00E27E01">
        <w:rPr>
          <w:sz w:val="16"/>
          <w:szCs w:val="16"/>
        </w:rPr>
        <w:t>82 АП</w:t>
      </w:r>
      <w:r w:rsidRPr="00CF0608">
        <w:rPr>
          <w:sz w:val="16"/>
          <w:szCs w:val="16"/>
        </w:rPr>
        <w:t xml:space="preserve"> № </w:t>
      </w:r>
      <w:r w:rsidRPr="00CF0608" w:rsidR="00E27E01">
        <w:rPr>
          <w:sz w:val="16"/>
          <w:szCs w:val="16"/>
        </w:rPr>
        <w:t>298095</w:t>
      </w:r>
      <w:r w:rsidRPr="00CF0608">
        <w:rPr>
          <w:sz w:val="16"/>
          <w:szCs w:val="16"/>
        </w:rPr>
        <w:t xml:space="preserve"> от </w:t>
      </w:r>
      <w:r w:rsidRPr="00CF0608" w:rsidR="00E27E01">
        <w:rPr>
          <w:sz w:val="16"/>
          <w:szCs w:val="16"/>
        </w:rPr>
        <w:t>17.06.2025</w:t>
      </w:r>
      <w:r w:rsidRPr="00CF0608">
        <w:rPr>
          <w:sz w:val="16"/>
          <w:szCs w:val="16"/>
        </w:rPr>
        <w:t>, составленным уполномоченным лицом в соответствии с требованиями КоАП РФ (л.д.</w:t>
      </w:r>
      <w:r w:rsidRPr="00CF0608" w:rsidR="00E27E01">
        <w:rPr>
          <w:sz w:val="16"/>
          <w:szCs w:val="16"/>
        </w:rPr>
        <w:t>1</w:t>
      </w:r>
      <w:r w:rsidRPr="00CF0608">
        <w:rPr>
          <w:sz w:val="16"/>
          <w:szCs w:val="16"/>
        </w:rPr>
        <w:t xml:space="preserve">); </w:t>
      </w:r>
      <w:r w:rsidRPr="00CF0608" w:rsidR="00E27E01">
        <w:rPr>
          <w:rStyle w:val="FontStyle17"/>
          <w:sz w:val="16"/>
          <w:szCs w:val="16"/>
        </w:rPr>
        <w:t>протоколом об изъятии вещей и документов 82 ИВ № 010433 от 17.06.2025 (</w:t>
      </w:r>
      <w:r w:rsidRPr="00CF0608" w:rsidR="00E27E01">
        <w:rPr>
          <w:rStyle w:val="FontStyle17"/>
          <w:sz w:val="16"/>
          <w:szCs w:val="16"/>
        </w:rPr>
        <w:t>л.д</w:t>
      </w:r>
      <w:r w:rsidRPr="00CF0608" w:rsidR="00E27E01">
        <w:rPr>
          <w:rStyle w:val="FontStyle17"/>
          <w:sz w:val="16"/>
          <w:szCs w:val="16"/>
        </w:rPr>
        <w:t>. 2);</w:t>
      </w:r>
      <w:r w:rsidRPr="00CF0608">
        <w:rPr>
          <w:rStyle w:val="FontStyle17"/>
          <w:sz w:val="16"/>
          <w:szCs w:val="16"/>
        </w:rPr>
        <w:t xml:space="preserve">  </w:t>
      </w:r>
      <w:r w:rsidRPr="00CF0608">
        <w:rPr>
          <w:rStyle w:val="FontStyle17"/>
          <w:sz w:val="16"/>
          <w:szCs w:val="16"/>
        </w:rPr>
        <w:t>фототаблицей</w:t>
      </w:r>
      <w:r w:rsidRPr="00CF0608">
        <w:rPr>
          <w:rStyle w:val="FontStyle17"/>
          <w:sz w:val="16"/>
          <w:szCs w:val="16"/>
        </w:rPr>
        <w:t xml:space="preserve"> транспортного средства </w:t>
      </w:r>
      <w:r w:rsidRPr="00CF0608">
        <w:rPr>
          <w:sz w:val="16"/>
          <w:szCs w:val="16"/>
        </w:rPr>
        <w:t xml:space="preserve">«Ниссан </w:t>
      </w:r>
      <w:r w:rsidRPr="00CF0608">
        <w:rPr>
          <w:sz w:val="16"/>
          <w:szCs w:val="16"/>
        </w:rPr>
        <w:t>Альмера</w:t>
      </w:r>
      <w:r w:rsidRPr="00CF0608">
        <w:rPr>
          <w:sz w:val="16"/>
          <w:szCs w:val="16"/>
        </w:rPr>
        <w:t>», государственный регистрационный знак "ДАННЫЕ ИЗЪЯТЫ"</w:t>
      </w:r>
      <w:r w:rsidRPr="00CF0608">
        <w:rPr>
          <w:sz w:val="16"/>
          <w:szCs w:val="16"/>
          <w:lang w:eastAsia="x-none"/>
        </w:rPr>
        <w:t xml:space="preserve">, </w:t>
      </w:r>
      <w:r w:rsidRPr="00CF0608">
        <w:rPr>
          <w:rStyle w:val="FontStyle17"/>
          <w:sz w:val="16"/>
          <w:szCs w:val="16"/>
        </w:rPr>
        <w:t xml:space="preserve">на котором был незаконно установлен фонарь легкового </w:t>
      </w:r>
      <w:r w:rsidRPr="00CF0608">
        <w:rPr>
          <w:rStyle w:val="FontStyle17"/>
          <w:sz w:val="16"/>
          <w:szCs w:val="16"/>
        </w:rPr>
        <w:t>такси</w:t>
      </w:r>
      <w:r w:rsidRPr="00CF0608">
        <w:rPr>
          <w:sz w:val="16"/>
          <w:szCs w:val="16"/>
          <w:lang w:eastAsia="x-none"/>
        </w:rPr>
        <w:t xml:space="preserve"> </w:t>
      </w:r>
      <w:r w:rsidRPr="00CF0608">
        <w:rPr>
          <w:rStyle w:val="FontStyle17"/>
          <w:sz w:val="16"/>
          <w:szCs w:val="16"/>
        </w:rPr>
        <w:t>на котором установлен фонарь легкового такси (</w:t>
      </w:r>
      <w:r w:rsidRPr="00CF0608">
        <w:rPr>
          <w:rStyle w:val="FontStyle17"/>
          <w:sz w:val="16"/>
          <w:szCs w:val="16"/>
        </w:rPr>
        <w:t>л.д</w:t>
      </w:r>
      <w:r w:rsidRPr="00CF0608">
        <w:rPr>
          <w:rStyle w:val="FontStyle17"/>
          <w:sz w:val="16"/>
          <w:szCs w:val="16"/>
        </w:rPr>
        <w:t>. 4,5);</w:t>
      </w:r>
      <w:r w:rsidRPr="00CF0608">
        <w:rPr>
          <w:sz w:val="16"/>
          <w:szCs w:val="16"/>
        </w:rPr>
        <w:t xml:space="preserve"> сведениями о ранних привлече</w:t>
      </w:r>
      <w:r w:rsidRPr="00CF0608">
        <w:rPr>
          <w:sz w:val="16"/>
          <w:szCs w:val="16"/>
        </w:rPr>
        <w:t xml:space="preserve">ниях </w:t>
      </w:r>
      <w:r w:rsidRPr="00CF0608">
        <w:rPr>
          <w:sz w:val="16"/>
          <w:szCs w:val="16"/>
        </w:rPr>
        <w:t>Ланковича</w:t>
      </w:r>
      <w:r w:rsidRPr="00CF0608">
        <w:rPr>
          <w:sz w:val="16"/>
          <w:szCs w:val="16"/>
        </w:rPr>
        <w:t xml:space="preserve"> А.А.  к административной ответственности по главе 12 КоАП РФ (</w:t>
      </w:r>
      <w:r w:rsidRPr="00CF0608">
        <w:rPr>
          <w:sz w:val="16"/>
          <w:szCs w:val="16"/>
        </w:rPr>
        <w:t>л.д</w:t>
      </w:r>
      <w:r w:rsidRPr="00CF0608">
        <w:rPr>
          <w:sz w:val="16"/>
          <w:szCs w:val="16"/>
        </w:rPr>
        <w:t xml:space="preserve">. 6); карточкой операции с водительским удостоверением (л.д.7), признательными показаниями </w:t>
      </w:r>
      <w:r w:rsidRPr="00CF0608">
        <w:rPr>
          <w:sz w:val="16"/>
          <w:szCs w:val="16"/>
        </w:rPr>
        <w:t>Ланковича</w:t>
      </w:r>
      <w:r w:rsidRPr="00CF0608">
        <w:rPr>
          <w:sz w:val="16"/>
          <w:szCs w:val="16"/>
        </w:rPr>
        <w:t xml:space="preserve"> А.А., полученными в ходе судебного разбирательства.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У суда нет оснований не</w:t>
      </w:r>
      <w:r w:rsidRPr="00CF0608">
        <w:rPr>
          <w:rFonts w:ascii="Times New Roman" w:hAnsi="Times New Roman"/>
          <w:sz w:val="16"/>
          <w:szCs w:val="16"/>
        </w:rPr>
        <w:t xml:space="preserve">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F0608" w:rsidR="00730430">
        <w:rPr>
          <w:rFonts w:ascii="Times New Roman" w:hAnsi="Times New Roman"/>
          <w:sz w:val="16"/>
          <w:szCs w:val="16"/>
        </w:rPr>
        <w:t>Ланковича</w:t>
      </w:r>
      <w:r w:rsidRPr="00CF0608" w:rsidR="00730430">
        <w:rPr>
          <w:rFonts w:ascii="Times New Roman" w:hAnsi="Times New Roman"/>
          <w:sz w:val="16"/>
          <w:szCs w:val="16"/>
        </w:rPr>
        <w:t xml:space="preserve"> А.А. </w:t>
      </w:r>
      <w:r w:rsidRPr="00CF0608">
        <w:rPr>
          <w:rFonts w:ascii="Times New Roman" w:hAnsi="Times New Roman"/>
          <w:sz w:val="16"/>
          <w:szCs w:val="16"/>
        </w:rPr>
        <w:t>виновным  в  совершении административного правонарушен</w:t>
      </w:r>
      <w:r w:rsidRPr="00CF0608">
        <w:rPr>
          <w:rFonts w:ascii="Times New Roman" w:hAnsi="Times New Roman"/>
          <w:sz w:val="16"/>
          <w:szCs w:val="16"/>
        </w:rPr>
        <w:t xml:space="preserve">ия, предусмотренного </w:t>
      </w:r>
      <w:r w:rsidRPr="00CF0608" w:rsidR="00730430">
        <w:rPr>
          <w:rFonts w:ascii="Times New Roman" w:hAnsi="Times New Roman"/>
          <w:sz w:val="16"/>
          <w:szCs w:val="16"/>
        </w:rPr>
        <w:t xml:space="preserve">ч. 4.1 ст. 12.5 </w:t>
      </w:r>
      <w:r w:rsidRPr="00CF0608">
        <w:rPr>
          <w:rFonts w:ascii="Times New Roman" w:hAnsi="Times New Roman"/>
          <w:sz w:val="16"/>
          <w:szCs w:val="16"/>
        </w:rPr>
        <w:t>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eastAsia="Calibri" w:hAnsi="Times New Roman"/>
          <w:sz w:val="16"/>
          <w:szCs w:val="16"/>
        </w:rPr>
        <w:t xml:space="preserve">Несоблюдение </w:t>
      </w:r>
      <w:r w:rsidRPr="00CF0608">
        <w:rPr>
          <w:rFonts w:ascii="Times New Roman" w:hAnsi="Times New Roman"/>
          <w:sz w:val="16"/>
          <w:szCs w:val="16"/>
        </w:rPr>
        <w:t>Ланковичем</w:t>
      </w:r>
      <w:r w:rsidRPr="00CF0608">
        <w:rPr>
          <w:rFonts w:ascii="Times New Roman" w:hAnsi="Times New Roman"/>
          <w:sz w:val="16"/>
          <w:szCs w:val="16"/>
        </w:rPr>
        <w:t xml:space="preserve"> А.А. </w:t>
      </w:r>
      <w:r w:rsidRPr="00CF0608">
        <w:rPr>
          <w:rFonts w:ascii="Times New Roman" w:eastAsia="Calibri" w:hAnsi="Times New Roman"/>
          <w:sz w:val="16"/>
          <w:szCs w:val="16"/>
        </w:rPr>
        <w:t>требований ПДД РФ</w:t>
      </w:r>
      <w:r w:rsidRPr="00CF0608">
        <w:rPr>
          <w:rFonts w:ascii="Times New Roman" w:hAnsi="Times New Roman"/>
          <w:sz w:val="16"/>
          <w:szCs w:val="16"/>
        </w:rPr>
        <w:t xml:space="preserve"> </w:t>
      </w:r>
      <w:r w:rsidRPr="00CF0608">
        <w:rPr>
          <w:rFonts w:ascii="Times New Roman" w:eastAsia="Calibri" w:hAnsi="Times New Roman"/>
          <w:sz w:val="16"/>
          <w:szCs w:val="16"/>
        </w:rPr>
        <w:t xml:space="preserve">доказано совокупностью собранных по делу доказательств, достоверность которых у суда сомнений не вызывает. 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</w:t>
      </w:r>
      <w:r w:rsidRPr="00CF0608">
        <w:rPr>
          <w:rFonts w:ascii="Times New Roman" w:hAnsi="Times New Roman"/>
          <w:sz w:val="16"/>
          <w:szCs w:val="16"/>
        </w:rPr>
        <w:t xml:space="preserve">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092F2B" w:rsidRPr="00CF0608" w:rsidP="00EC4B41">
      <w:pPr>
        <w:pStyle w:val="ConsPlusNormal"/>
        <w:spacing w:line="0" w:lineRule="atLeast"/>
        <w:ind w:firstLine="567"/>
        <w:jc w:val="both"/>
        <w:rPr>
          <w:sz w:val="16"/>
          <w:szCs w:val="16"/>
        </w:rPr>
      </w:pPr>
      <w:r w:rsidRPr="00CF0608">
        <w:rPr>
          <w:sz w:val="16"/>
          <w:szCs w:val="16"/>
        </w:rPr>
        <w:t xml:space="preserve">Нарушений гарантированных </w:t>
      </w:r>
      <w:hyperlink r:id="rId4" w:history="1">
        <w:r w:rsidRPr="00CF0608">
          <w:rPr>
            <w:rStyle w:val="Hyperlink"/>
            <w:sz w:val="16"/>
            <w:szCs w:val="16"/>
            <w:u w:val="none"/>
          </w:rPr>
          <w:t>Конституцией</w:t>
        </w:r>
      </w:hyperlink>
      <w:r w:rsidRPr="00CF0608">
        <w:rPr>
          <w:sz w:val="16"/>
          <w:szCs w:val="16"/>
        </w:rPr>
        <w:t xml:space="preserve"> РФ и </w:t>
      </w:r>
      <w:hyperlink r:id="rId5" w:history="1">
        <w:r w:rsidRPr="00CF0608">
          <w:rPr>
            <w:rStyle w:val="Hyperlink"/>
            <w:sz w:val="16"/>
            <w:szCs w:val="16"/>
            <w:u w:val="none"/>
          </w:rPr>
          <w:t>ст. 25.1</w:t>
        </w:r>
      </w:hyperlink>
      <w:r w:rsidRPr="00CF0608">
        <w:rPr>
          <w:sz w:val="16"/>
          <w:szCs w:val="16"/>
        </w:rPr>
        <w:t xml:space="preserve"> КоАП РФ прав, в том числе права на защиту, не усматривается. Нарушений принципов презумпции </w:t>
      </w:r>
      <w:r w:rsidRPr="00CF0608">
        <w:rPr>
          <w:sz w:val="16"/>
          <w:szCs w:val="16"/>
        </w:rPr>
        <w:t xml:space="preserve">невиновности и законности, закрепленных в </w:t>
      </w:r>
      <w:hyperlink r:id="rId6" w:history="1">
        <w:r w:rsidRPr="00CF0608">
          <w:rPr>
            <w:rStyle w:val="Hyperlink"/>
            <w:sz w:val="16"/>
            <w:szCs w:val="16"/>
            <w:u w:val="none"/>
          </w:rPr>
          <w:t>ст. ст. 1.5</w:t>
        </w:r>
      </w:hyperlink>
      <w:r w:rsidRPr="00CF0608">
        <w:rPr>
          <w:sz w:val="16"/>
          <w:szCs w:val="16"/>
        </w:rPr>
        <w:t xml:space="preserve">, </w:t>
      </w:r>
      <w:hyperlink r:id="rId7" w:history="1">
        <w:r w:rsidRPr="00CF0608">
          <w:rPr>
            <w:rStyle w:val="Hyperlink"/>
            <w:sz w:val="16"/>
            <w:szCs w:val="16"/>
            <w:u w:val="none"/>
          </w:rPr>
          <w:t>1.6</w:t>
        </w:r>
      </w:hyperlink>
      <w:r w:rsidRPr="00CF0608">
        <w:rPr>
          <w:sz w:val="16"/>
          <w:szCs w:val="16"/>
        </w:rPr>
        <w:t xml:space="preserve"> КоАП РФ, при рассмотрении дела не допущено.</w:t>
      </w:r>
    </w:p>
    <w:p w:rsidR="00092F2B" w:rsidRPr="00CF0608" w:rsidP="00EC4B41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CF0608" w:rsidR="00EC4B41">
        <w:rPr>
          <w:rFonts w:ascii="Times New Roman" w:hAnsi="Times New Roman"/>
          <w:sz w:val="16"/>
          <w:szCs w:val="16"/>
        </w:rPr>
        <w:t>Ланковичем</w:t>
      </w:r>
      <w:r w:rsidRPr="00CF0608" w:rsidR="00EC4B41">
        <w:rPr>
          <w:rFonts w:ascii="Times New Roman" w:hAnsi="Times New Roman"/>
          <w:sz w:val="16"/>
          <w:szCs w:val="16"/>
        </w:rPr>
        <w:t xml:space="preserve"> А.А.  </w:t>
      </w:r>
      <w:r w:rsidRPr="00CF0608">
        <w:rPr>
          <w:rFonts w:ascii="Times New Roman" w:hAnsi="Times New Roman"/>
          <w:sz w:val="16"/>
          <w:szCs w:val="16"/>
        </w:rPr>
        <w:t xml:space="preserve">при рассмотрении дела не оспаривался. </w:t>
      </w:r>
    </w:p>
    <w:p w:rsidR="00092F2B" w:rsidRPr="00CF0608" w:rsidP="00EC4B41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Материалы дела не содержат сведений о наличии </w:t>
      </w:r>
      <w:r w:rsidRPr="00CF0608">
        <w:rPr>
          <w:rFonts w:ascii="Times New Roman" w:hAnsi="Times New Roman"/>
          <w:sz w:val="16"/>
          <w:szCs w:val="16"/>
        </w:rPr>
        <w:t>процессуальных нарушений, которые могли бы препятствовать всестороннему, полному и объективному рассмотрению дела.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92F2B" w:rsidRPr="00CF0608" w:rsidP="00EC4B41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Порядок</w:t>
      </w:r>
      <w:r w:rsidRPr="00CF0608">
        <w:rPr>
          <w:rFonts w:ascii="Times New Roman" w:hAnsi="Times New Roman"/>
          <w:sz w:val="16"/>
          <w:szCs w:val="16"/>
        </w:rPr>
        <w:t xml:space="preserve"> и срок давности привлечения к административной ответственности, предусмотренный ст.4.5 КоАП РФ, не нарушены.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Оснований для применения положений ст. 2.9 КоАП РФ не имеется, поскольку нарушение Правил дорожного движения РФ лицом, управляющим транспортным ср</w:t>
      </w:r>
      <w:r w:rsidRPr="00CF0608">
        <w:rPr>
          <w:rFonts w:ascii="Times New Roman" w:hAnsi="Times New Roman"/>
          <w:sz w:val="16"/>
          <w:szCs w:val="16"/>
        </w:rPr>
        <w:t>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При назначении административного наказания, учитываю требования ст. ст. 3.1, 4.1-4.3 КоАП РФ,</w:t>
      </w:r>
      <w:r w:rsidRPr="00CF0608">
        <w:rPr>
          <w:rFonts w:ascii="Times New Roman" w:hAnsi="Times New Roman"/>
          <w:sz w:val="16"/>
          <w:szCs w:val="1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Обстоятельства, смягчающие наказание - признание вины и раскаяние в </w:t>
      </w:r>
      <w:r w:rsidRPr="00CF0608">
        <w:rPr>
          <w:rFonts w:ascii="Times New Roman" w:hAnsi="Times New Roman"/>
          <w:sz w:val="16"/>
          <w:szCs w:val="16"/>
        </w:rPr>
        <w:t>содеянно</w:t>
      </w:r>
      <w:r w:rsidRPr="00CF0608">
        <w:rPr>
          <w:rFonts w:ascii="Times New Roman" w:hAnsi="Times New Roman"/>
          <w:sz w:val="16"/>
          <w:szCs w:val="16"/>
        </w:rPr>
        <w:t>м</w:t>
      </w:r>
      <w:r w:rsidRPr="00CF0608">
        <w:rPr>
          <w:rFonts w:ascii="Times New Roman" w:hAnsi="Times New Roman"/>
          <w:sz w:val="16"/>
          <w:szCs w:val="16"/>
        </w:rPr>
        <w:t>,  отягчающих административную ответственность обстоятельств - судом не установлено.</w:t>
      </w:r>
    </w:p>
    <w:p w:rsidR="00EC4B41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С учетом всех вышеизложенных обстоятельств, данных о личности </w:t>
      </w:r>
      <w:r w:rsidRPr="00CF0608">
        <w:rPr>
          <w:rFonts w:ascii="Times New Roman" w:hAnsi="Times New Roman"/>
          <w:sz w:val="16"/>
          <w:szCs w:val="16"/>
        </w:rPr>
        <w:t>Ланковича</w:t>
      </w:r>
      <w:r w:rsidRPr="00CF0608">
        <w:rPr>
          <w:rFonts w:ascii="Times New Roman" w:hAnsi="Times New Roman"/>
          <w:sz w:val="16"/>
          <w:szCs w:val="16"/>
        </w:rPr>
        <w:t xml:space="preserve"> А.А., а также конкретных обстоятельств дела, принимая во внимание повышенную опасность содеянного,</w:t>
      </w:r>
      <w:r w:rsidRPr="00CF0608">
        <w:rPr>
          <w:rFonts w:ascii="Times New Roman" w:hAnsi="Times New Roman"/>
          <w:sz w:val="16"/>
          <w:szCs w:val="16"/>
        </w:rPr>
        <w:t xml:space="preserve"> как для самого водителя, так и для других участников дорожного движения, судья считает необходимым назначить </w:t>
      </w:r>
      <w:r w:rsidRPr="00CF0608">
        <w:rPr>
          <w:rFonts w:ascii="Times New Roman" w:hAnsi="Times New Roman"/>
          <w:sz w:val="16"/>
          <w:szCs w:val="16"/>
        </w:rPr>
        <w:t>Ланковичу</w:t>
      </w:r>
      <w:r w:rsidRPr="00CF0608">
        <w:rPr>
          <w:rFonts w:ascii="Times New Roman" w:hAnsi="Times New Roman"/>
          <w:sz w:val="16"/>
          <w:szCs w:val="16"/>
        </w:rPr>
        <w:t xml:space="preserve"> А.А.  наказание в пределах санкции ч. 4.1 ст. 12.5 КоАП РФ в виде административного штрафа с конфискацией предмета административного пра</w:t>
      </w:r>
      <w:r w:rsidRPr="00CF0608">
        <w:rPr>
          <w:rFonts w:ascii="Times New Roman" w:hAnsi="Times New Roman"/>
          <w:sz w:val="16"/>
          <w:szCs w:val="16"/>
        </w:rPr>
        <w:t>вонарушения (опознавательного</w:t>
      </w:r>
      <w:r w:rsidRPr="00CF0608">
        <w:rPr>
          <w:rFonts w:ascii="Times New Roman" w:hAnsi="Times New Roman"/>
          <w:sz w:val="16"/>
          <w:szCs w:val="16"/>
        </w:rPr>
        <w:t xml:space="preserve"> фонаря легкового такси).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</w:t>
      </w:r>
      <w:r w:rsidRPr="00CF0608" w:rsidR="00EC4B41">
        <w:rPr>
          <w:rFonts w:ascii="Times New Roman" w:hAnsi="Times New Roman"/>
          <w:sz w:val="16"/>
          <w:szCs w:val="16"/>
        </w:rPr>
        <w:t>тративных правонарушениях, суд,</w:t>
      </w:r>
    </w:p>
    <w:p w:rsidR="00092F2B" w:rsidRPr="00CF0608" w:rsidP="00EC4B41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092F2B" w:rsidRPr="00CF0608" w:rsidP="00EC4B41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>ПОСТАНОВИЛ: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 Признать </w:t>
      </w:r>
      <w:r w:rsidRPr="00CF0608" w:rsidR="00EC4B41">
        <w:rPr>
          <w:rFonts w:ascii="Times New Roman" w:hAnsi="Times New Roman"/>
          <w:b/>
          <w:sz w:val="16"/>
          <w:szCs w:val="16"/>
        </w:rPr>
        <w:t>Ланковича</w:t>
      </w:r>
      <w:r w:rsidRPr="00CF0608" w:rsidR="00EC4B41">
        <w:rPr>
          <w:rFonts w:ascii="Times New Roman" w:hAnsi="Times New Roman"/>
          <w:b/>
          <w:sz w:val="16"/>
          <w:szCs w:val="16"/>
        </w:rPr>
        <w:t xml:space="preserve"> Александра </w:t>
      </w:r>
      <w:r w:rsidRPr="00CF0608" w:rsidR="00EE1EB9">
        <w:rPr>
          <w:rFonts w:ascii="Times New Roman" w:hAnsi="Times New Roman"/>
          <w:b/>
          <w:sz w:val="16"/>
          <w:szCs w:val="16"/>
        </w:rPr>
        <w:t>Алексеевича</w:t>
      </w:r>
      <w:r w:rsidRPr="00CF0608" w:rsidR="00EC4B41">
        <w:rPr>
          <w:rFonts w:ascii="Times New Roman" w:hAnsi="Times New Roman"/>
          <w:sz w:val="16"/>
          <w:szCs w:val="16"/>
        </w:rPr>
        <w:t xml:space="preserve"> </w:t>
      </w:r>
      <w:r w:rsidRPr="00CF0608">
        <w:rPr>
          <w:rFonts w:ascii="Times New Roman" w:hAnsi="Times New Roman"/>
          <w:sz w:val="16"/>
          <w:szCs w:val="16"/>
        </w:rPr>
        <w:t xml:space="preserve">виновным в совершении </w:t>
      </w:r>
      <w:r w:rsidRPr="00CF0608">
        <w:rPr>
          <w:rFonts w:ascii="Times New Roman" w:hAnsi="Times New Roman"/>
          <w:sz w:val="16"/>
          <w:szCs w:val="16"/>
        </w:rPr>
        <w:t>административного правонарушения, предусмотренного ч. 4</w:t>
      </w:r>
      <w:r w:rsidRPr="00CF0608" w:rsidR="00EC4B41">
        <w:rPr>
          <w:rFonts w:ascii="Times New Roman" w:hAnsi="Times New Roman"/>
          <w:sz w:val="16"/>
          <w:szCs w:val="16"/>
        </w:rPr>
        <w:t>.1</w:t>
      </w:r>
      <w:r w:rsidRPr="00CF0608">
        <w:rPr>
          <w:rFonts w:ascii="Times New Roman" w:hAnsi="Times New Roman"/>
          <w:sz w:val="16"/>
          <w:szCs w:val="16"/>
        </w:rPr>
        <w:t xml:space="preserve"> ст. 12.</w:t>
      </w:r>
      <w:r w:rsidRPr="00CF0608" w:rsidR="00AC63D6">
        <w:rPr>
          <w:rFonts w:ascii="Times New Roman" w:hAnsi="Times New Roman"/>
          <w:sz w:val="16"/>
          <w:szCs w:val="16"/>
        </w:rPr>
        <w:t xml:space="preserve">5 </w:t>
      </w:r>
      <w:r w:rsidRPr="00CF0608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5000,00 (пять тысяч) рублей</w:t>
      </w:r>
      <w:r w:rsidRPr="00CF0608" w:rsidR="00EC4B41">
        <w:rPr>
          <w:rFonts w:ascii="Times New Roman" w:hAnsi="Times New Roman"/>
          <w:sz w:val="16"/>
          <w:szCs w:val="16"/>
        </w:rPr>
        <w:t xml:space="preserve"> с конфискацией предмета административного правонарушения - опознавательного фонаря легкового такси</w:t>
      </w:r>
      <w:r w:rsidRPr="00CF0608">
        <w:rPr>
          <w:rFonts w:ascii="Times New Roman" w:hAnsi="Times New Roman"/>
          <w:sz w:val="16"/>
          <w:szCs w:val="16"/>
        </w:rPr>
        <w:t xml:space="preserve">. 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CF0608">
        <w:rPr>
          <w:rFonts w:ascii="Times New Roman" w:hAnsi="Times New Roman"/>
          <w:sz w:val="16"/>
          <w:szCs w:val="16"/>
        </w:rPr>
        <w:t>:</w:t>
      </w:r>
    </w:p>
    <w:p w:rsidR="00CF0608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"ДАННЫЕ ИЗЪЯТЫ"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CF0608">
        <w:rPr>
          <w:rFonts w:ascii="Times New Roman" w:hAnsi="Times New Roman"/>
          <w:sz w:val="16"/>
          <w:szCs w:val="16"/>
        </w:rPr>
        <w:t xml:space="preserve">Разъяснить, что в соответствии со ст. 32.2 КоАП РФ, административный штраф должен быть уплачен лицом, </w:t>
      </w:r>
      <w:r w:rsidRPr="00CF0608">
        <w:rPr>
          <w:rFonts w:ascii="Times New Roman" w:hAnsi="Times New Roman"/>
          <w:sz w:val="16"/>
          <w:szCs w:val="1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CF0608">
        <w:rPr>
          <w:rFonts w:ascii="Times New Roman" w:hAnsi="Times New Roman"/>
          <w:sz w:val="16"/>
          <w:szCs w:val="16"/>
        </w:rPr>
        <w:t>его Кодекса.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CF0608">
        <w:rPr>
          <w:rFonts w:ascii="Times New Roman" w:eastAsia="Calibri" w:hAnsi="Times New Roman"/>
          <w:sz w:val="16"/>
          <w:szCs w:val="16"/>
        </w:rPr>
        <w:t xml:space="preserve">Разъяснить, что согласно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главой 12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частью 1.1 статьи 12.1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0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статьей 12.8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1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частями 6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 и </w:t>
      </w:r>
      <w:hyperlink r:id="rId12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7 статьи 12.9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3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частью 3 статьи 12.12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4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частью 5 статьи 12.15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5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частью 3.1 статьи 12.16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6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статьями 12.24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, </w:t>
      </w:r>
      <w:hyperlink r:id="rId17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12.26</w:t>
        </w:r>
      </w:hyperlink>
      <w:r w:rsidRPr="00CF0608">
        <w:rPr>
          <w:rFonts w:ascii="Times New Roman" w:eastAsia="Calibri" w:hAnsi="Times New Roman"/>
          <w:sz w:val="16"/>
          <w:szCs w:val="16"/>
        </w:rPr>
        <w:t>,</w:t>
      </w:r>
      <w:r w:rsidRPr="00CF0608">
        <w:rPr>
          <w:rFonts w:ascii="Times New Roman" w:eastAsia="Calibri" w:hAnsi="Times New Roman"/>
          <w:sz w:val="16"/>
          <w:szCs w:val="16"/>
        </w:rPr>
        <w:t xml:space="preserve"> </w:t>
      </w:r>
      <w:hyperlink r:id="rId18" w:history="1">
        <w:r w:rsidRPr="00CF0608">
          <w:rPr>
            <w:rStyle w:val="Hyperlink"/>
            <w:rFonts w:ascii="Times New Roman" w:eastAsia="Calibri" w:hAnsi="Times New Roman"/>
            <w:sz w:val="16"/>
            <w:szCs w:val="16"/>
            <w:u w:val="none"/>
          </w:rPr>
          <w:t>частью 3 статьи 12.27</w:t>
        </w:r>
      </w:hyperlink>
      <w:r w:rsidRPr="00CF0608">
        <w:rPr>
          <w:rFonts w:ascii="Times New Roman" w:eastAsia="Calibri" w:hAnsi="Times New Roman"/>
          <w:sz w:val="16"/>
          <w:szCs w:val="16"/>
        </w:rPr>
        <w:t xml:space="preserve"> настоящего Кодекса, </w:t>
      </w:r>
      <w:r w:rsidRPr="00CF0608" w:rsidR="00EC4B41">
        <w:rPr>
          <w:rFonts w:ascii="Times New Roman" w:eastAsia="Calibri" w:hAnsi="Times New Roman"/>
          <w:sz w:val="16"/>
          <w:szCs w:val="16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CF0608">
        <w:rPr>
          <w:rFonts w:ascii="Times New Roman" w:eastAsia="Calibri" w:hAnsi="Times New Roman"/>
          <w:sz w:val="16"/>
          <w:szCs w:val="1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</w:t>
      </w:r>
      <w:r w:rsidRPr="00CF0608">
        <w:rPr>
          <w:rFonts w:ascii="Times New Roman" w:eastAsia="Calibri" w:hAnsi="Times New Roman"/>
          <w:sz w:val="16"/>
          <w:szCs w:val="16"/>
        </w:rPr>
        <w:t xml:space="preserve"> штраф уплачивается в полном размере.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F0608">
        <w:rPr>
          <w:rFonts w:ascii="Times New Roman" w:hAnsi="Times New Roman"/>
          <w:sz w:val="16"/>
          <w:szCs w:val="16"/>
        </w:rPr>
        <w:t>вынесшим</w:t>
      </w:r>
      <w:r w:rsidRPr="00CF0608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092F2B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Разъяснить положе</w:t>
      </w:r>
      <w:r w:rsidRPr="00CF0608">
        <w:rPr>
          <w:rFonts w:ascii="Times New Roman" w:hAnsi="Times New Roman"/>
          <w:sz w:val="16"/>
          <w:szCs w:val="16"/>
        </w:rPr>
        <w:t xml:space="preserve">ния ч.1 ст. 20.25 КоАП РФ, в соответствии с которой неуплата административного штрафа в срок, предусмотренный настоящим </w:t>
      </w:r>
      <w:hyperlink r:id="rId19" w:history="1">
        <w:r w:rsidRPr="00CF0608">
          <w:rPr>
            <w:rStyle w:val="Hyperlink"/>
            <w:rFonts w:ascii="Times New Roman" w:eastAsia="HG Mincho Light J" w:hAnsi="Times New Roman"/>
            <w:sz w:val="16"/>
            <w:szCs w:val="16"/>
            <w:u w:val="none"/>
          </w:rPr>
          <w:t>Кодексом</w:t>
        </w:r>
      </w:hyperlink>
      <w:r w:rsidRPr="00CF0608">
        <w:rPr>
          <w:rFonts w:ascii="Times New Roman" w:hAnsi="Times New Roman"/>
          <w:sz w:val="16"/>
          <w:szCs w:val="16"/>
        </w:rPr>
        <w:t>, влечет наложение административного штрафа в</w:t>
      </w:r>
      <w:r w:rsidRPr="00CF0608">
        <w:rPr>
          <w:rFonts w:ascii="Times New Roman" w:hAnsi="Times New Roman"/>
          <w:sz w:val="16"/>
          <w:szCs w:val="1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4B41" w:rsidRPr="00CF0608" w:rsidP="00EC4B41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В соответствии с ч. 1 ст. 32.4 КоАП РФ,  конфи</w:t>
      </w:r>
      <w:r w:rsidRPr="00CF0608">
        <w:rPr>
          <w:rFonts w:ascii="Times New Roman" w:hAnsi="Times New Roman"/>
          <w:sz w:val="16"/>
          <w:szCs w:val="16"/>
        </w:rPr>
        <w:t>скацию опознават</w:t>
      </w:r>
      <w:r w:rsidRPr="00CF0608" w:rsidR="00AC63D6">
        <w:rPr>
          <w:rFonts w:ascii="Times New Roman" w:hAnsi="Times New Roman"/>
          <w:sz w:val="16"/>
          <w:szCs w:val="16"/>
        </w:rPr>
        <w:t xml:space="preserve">ельного фонаря легкового такси </w:t>
      </w:r>
      <w:r w:rsidRPr="00CF0608">
        <w:rPr>
          <w:rFonts w:ascii="Times New Roman" w:hAnsi="Times New Roman"/>
          <w:sz w:val="16"/>
          <w:szCs w:val="16"/>
        </w:rPr>
        <w:t>поручить ОСП по г. Ялте Федеральной службы судебных приставов России по Республике Крым и г. Севастополю.</w:t>
      </w:r>
    </w:p>
    <w:p w:rsidR="00092F2B" w:rsidRPr="00CF0608" w:rsidP="00EC4B41">
      <w:pPr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F0608">
        <w:rPr>
          <w:rFonts w:ascii="Times New Roman" w:hAnsi="Times New Roman"/>
          <w:sz w:val="16"/>
          <w:szCs w:val="16"/>
        </w:rPr>
        <w:t>через мирового судью суде</w:t>
      </w:r>
      <w:r w:rsidRPr="00CF0608">
        <w:rPr>
          <w:rFonts w:ascii="Times New Roman" w:hAnsi="Times New Roman"/>
          <w:sz w:val="16"/>
          <w:szCs w:val="16"/>
        </w:rPr>
        <w:t xml:space="preserve">бного участка № 99 Ялтинского судебного района (городской округ Ялта) </w:t>
      </w:r>
      <w:r w:rsidRPr="00CF060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CF0608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092F2B" w:rsidRPr="00CF0608" w:rsidP="00EC4B41">
      <w:pPr>
        <w:tabs>
          <w:tab w:val="left" w:pos="1891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b/>
          <w:sz w:val="16"/>
          <w:szCs w:val="16"/>
        </w:rPr>
        <w:tab/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92F2B" w:rsidRPr="00CF0608" w:rsidP="00EC4B41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CF0608">
        <w:rPr>
          <w:rFonts w:ascii="Times New Roman" w:hAnsi="Times New Roman"/>
          <w:sz w:val="16"/>
          <w:szCs w:val="16"/>
        </w:rPr>
        <w:t>Мировой судья:</w:t>
      </w:r>
      <w:r w:rsidRPr="00CF0608">
        <w:rPr>
          <w:rFonts w:ascii="Times New Roman" w:hAnsi="Times New Roman"/>
          <w:sz w:val="16"/>
          <w:szCs w:val="16"/>
        </w:rPr>
        <w:tab/>
      </w:r>
      <w:r w:rsidRPr="00CF0608">
        <w:rPr>
          <w:rFonts w:ascii="Times New Roman" w:hAnsi="Times New Roman"/>
          <w:sz w:val="16"/>
          <w:szCs w:val="16"/>
        </w:rPr>
        <w:tab/>
      </w:r>
      <w:r w:rsidRPr="00CF0608">
        <w:rPr>
          <w:rFonts w:ascii="Times New Roman" w:hAnsi="Times New Roman"/>
          <w:sz w:val="16"/>
          <w:szCs w:val="16"/>
        </w:rPr>
        <w:tab/>
      </w:r>
      <w:r w:rsidRPr="00CF0608"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CF0608">
        <w:rPr>
          <w:rFonts w:ascii="Times New Roman" w:hAnsi="Times New Roman"/>
          <w:sz w:val="16"/>
          <w:szCs w:val="16"/>
        </w:rPr>
        <w:t xml:space="preserve">   О.В. </w:t>
      </w:r>
      <w:r w:rsidRPr="00CF0608">
        <w:rPr>
          <w:rFonts w:ascii="Times New Roman" w:hAnsi="Times New Roman"/>
          <w:sz w:val="16"/>
          <w:szCs w:val="16"/>
        </w:rPr>
        <w:t>Переверзева</w:t>
      </w:r>
    </w:p>
    <w:p w:rsidR="00092F2B" w:rsidRPr="00CF0608" w:rsidP="00EC4B41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F92E94" w:rsidRPr="00CF0608" w:rsidP="00EC4B41">
      <w:pPr>
        <w:ind w:firstLine="567"/>
        <w:rPr>
          <w:rFonts w:ascii="Times New Roman" w:hAnsi="Times New Roman"/>
          <w:sz w:val="16"/>
          <w:szCs w:val="16"/>
        </w:rPr>
      </w:pPr>
    </w:p>
    <w:sectPr w:rsidSect="00CF060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2B"/>
    <w:rsid w:val="00092F2B"/>
    <w:rsid w:val="00541857"/>
    <w:rsid w:val="00730430"/>
    <w:rsid w:val="0080559D"/>
    <w:rsid w:val="008216F5"/>
    <w:rsid w:val="008D6642"/>
    <w:rsid w:val="00AC63D6"/>
    <w:rsid w:val="00CF0608"/>
    <w:rsid w:val="00D01228"/>
    <w:rsid w:val="00E27E01"/>
    <w:rsid w:val="00EC4B41"/>
    <w:rsid w:val="00EE1EB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2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F2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92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92F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092F2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92F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92F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92F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92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092F2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092F2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E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1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1M0VDJ" TargetMode="External" /><Relationship Id="rId11" Type="http://schemas.openxmlformats.org/officeDocument/2006/relationships/hyperlink" Target="consultantplus://offline/ref=5CA9118FAA5B77DA243349601996766ED50925A36E1A4FE643D389502ADE51AE431E73EC5AFEM0V8J" TargetMode="External" /><Relationship Id="rId12" Type="http://schemas.openxmlformats.org/officeDocument/2006/relationships/hyperlink" Target="consultantplus://offline/ref=5CA9118FAA5B77DA243349601996766ED50925A36E1A4FE643D389502ADE51AE431E73EC5AFEM0VAJ" TargetMode="External" /><Relationship Id="rId13" Type="http://schemas.openxmlformats.org/officeDocument/2006/relationships/hyperlink" Target="consultantplus://offline/ref=5CA9118FAA5B77DA243349601996766ED50925A36E1A4FE643D389502ADE51AE431E73EC5AFFM0V9J" TargetMode="External" /><Relationship Id="rId14" Type="http://schemas.openxmlformats.org/officeDocument/2006/relationships/hyperlink" Target="consultantplus://offline/ref=5CA9118FAA5B77DA243349601996766ED50925A36E1A4FE643D389502ADE51AE431E73EB50F5M0V4J" TargetMode="External" /><Relationship Id="rId15" Type="http://schemas.openxmlformats.org/officeDocument/2006/relationships/hyperlink" Target="consultantplus://offline/ref=5CA9118FAA5B77DA243349601996766ED50925A36E1A4FE643D389502ADE51AE431E73EB50F2M0VCJ" TargetMode="External" /><Relationship Id="rId16" Type="http://schemas.openxmlformats.org/officeDocument/2006/relationships/hyperlink" Target="consultantplus://offline/ref=5CA9118FAA5B77DA243349601996766ED50925A36E1A4FE643D389502ADE51AE431E73ED58MFV6J" TargetMode="External" /><Relationship Id="rId17" Type="http://schemas.openxmlformats.org/officeDocument/2006/relationships/hyperlink" Target="consultantplus://offline/ref=5CA9118FAA5B77DA243349601996766ED50925A36E1A4FE643D389502ADE51AE431E73EC5BF7M0V4J" TargetMode="External" /><Relationship Id="rId18" Type="http://schemas.openxmlformats.org/officeDocument/2006/relationships/hyperlink" Target="consultantplus://offline/ref=5CA9118FAA5B77DA243349601996766ED50925A36E1A4FE643D389502ADE51AE431E73EA5DF5M0VBJ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ref=5CA9118FAA5B77DA243349601996766ED50925A36E1A4FE643D389502ADE51AE431E73E958F60416M5VEJ" TargetMode="External" /><Relationship Id="rId9" Type="http://schemas.openxmlformats.org/officeDocument/2006/relationships/hyperlink" Target="consultantplus://offline/ref=5CA9118FAA5B77DA243349601996766ED50925A36E1A4FE643D389502ADE51AE431E73EC5AF3M0V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