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97242B" w:rsidP="0053714E">
      <w:pPr>
        <w:pStyle w:val="Title"/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>Дело № 5-99-511</w:t>
      </w:r>
      <w:r w:rsidRPr="0097242B" w:rsidR="008C2E3C">
        <w:rPr>
          <w:sz w:val="25"/>
          <w:szCs w:val="25"/>
        </w:rPr>
        <w:t>/2021</w:t>
      </w:r>
    </w:p>
    <w:p w:rsidR="008C2E3C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УИД 91</w:t>
      </w:r>
      <w:r w:rsidRPr="0097242B">
        <w:rPr>
          <w:sz w:val="25"/>
          <w:szCs w:val="25"/>
          <w:lang w:val="en-US"/>
        </w:rPr>
        <w:t>MS</w:t>
      </w:r>
      <w:r w:rsidR="00C61D93">
        <w:rPr>
          <w:sz w:val="25"/>
          <w:szCs w:val="25"/>
        </w:rPr>
        <w:t>0099-01-2021-001518-1</w:t>
      </w:r>
      <w:r w:rsidRPr="0097242B">
        <w:rPr>
          <w:sz w:val="25"/>
          <w:szCs w:val="25"/>
        </w:rPr>
        <w:t>1</w:t>
      </w:r>
    </w:p>
    <w:p w:rsidR="0053714E" w:rsidP="0053714E">
      <w:pPr>
        <w:pStyle w:val="Title"/>
        <w:ind w:firstLine="567"/>
        <w:rPr>
          <w:sz w:val="26"/>
          <w:szCs w:val="26"/>
        </w:rPr>
      </w:pPr>
    </w:p>
    <w:p w:rsidR="0053714E" w:rsidRPr="0097242B" w:rsidP="0053714E">
      <w:pPr>
        <w:pStyle w:val="Title"/>
        <w:ind w:firstLine="567"/>
        <w:rPr>
          <w:sz w:val="25"/>
          <w:szCs w:val="25"/>
        </w:rPr>
      </w:pPr>
      <w:r w:rsidRPr="0097242B">
        <w:rPr>
          <w:sz w:val="25"/>
          <w:szCs w:val="25"/>
        </w:rPr>
        <w:t>ПОСТАНОВЛЕНИЕ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г. Ялта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</w:t>
      </w:r>
      <w:r>
        <w:rPr>
          <w:rFonts w:ascii="Times New Roman" w:hAnsi="Times New Roman"/>
          <w:sz w:val="25"/>
          <w:szCs w:val="25"/>
        </w:rPr>
        <w:tab/>
        <w:t xml:space="preserve">        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20 декабря  2021</w:t>
      </w:r>
      <w:r w:rsidRPr="0097242B">
        <w:rPr>
          <w:rFonts w:ascii="Times New Roman" w:hAnsi="Times New Roman"/>
          <w:sz w:val="25"/>
          <w:szCs w:val="25"/>
        </w:rPr>
        <w:t xml:space="preserve">  года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Мировой судья судебного участка № 99 Ялтинского судебного района (городской округ Ялта) </w:t>
      </w:r>
      <w:r w:rsidRPr="0097242B">
        <w:rPr>
          <w:rFonts w:ascii="Times New Roman" w:hAnsi="Times New Roman"/>
          <w:sz w:val="25"/>
          <w:szCs w:val="25"/>
        </w:rPr>
        <w:t>Республики Крым Переверзева О.В.,</w:t>
      </w:r>
    </w:p>
    <w:p w:rsidR="0053714E" w:rsidRPr="00CD3987" w:rsidP="00CD39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="00C61D93">
        <w:rPr>
          <w:rFonts w:ascii="Times New Roman" w:hAnsi="Times New Roman"/>
          <w:sz w:val="25"/>
          <w:szCs w:val="25"/>
        </w:rPr>
        <w:t>оАП РФ, в отношении должностного</w:t>
      </w:r>
      <w:r w:rsidRPr="0097242B">
        <w:rPr>
          <w:rFonts w:ascii="Times New Roman" w:hAnsi="Times New Roman"/>
          <w:sz w:val="25"/>
          <w:szCs w:val="25"/>
        </w:rPr>
        <w:t xml:space="preserve"> лица – </w:t>
      </w:r>
      <w:r w:rsidR="00CD3987">
        <w:rPr>
          <w:rFonts w:ascii="Times New Roman" w:hAnsi="Times New Roman"/>
          <w:sz w:val="25"/>
          <w:szCs w:val="25"/>
        </w:rPr>
        <w:t>д</w:t>
      </w:r>
      <w:r w:rsidR="00C61D93">
        <w:rPr>
          <w:rFonts w:ascii="Times New Roman" w:hAnsi="Times New Roman"/>
          <w:sz w:val="25"/>
          <w:szCs w:val="25"/>
        </w:rPr>
        <w:t xml:space="preserve">иректора </w:t>
      </w:r>
      <w:r w:rsidRPr="00C61D93" w:rsidR="00C61D93">
        <w:rPr>
          <w:rFonts w:ascii="Times New Roman" w:hAnsi="Times New Roman"/>
          <w:sz w:val="25"/>
          <w:szCs w:val="25"/>
        </w:rPr>
        <w:t>Общества с ограниченной ответственностью</w:t>
      </w:r>
      <w:r w:rsidRPr="0097242B">
        <w:rPr>
          <w:rFonts w:ascii="Times New Roman" w:hAnsi="Times New Roman"/>
          <w:b/>
          <w:sz w:val="25"/>
          <w:szCs w:val="25"/>
        </w:rPr>
        <w:t xml:space="preserve"> </w:t>
      </w:r>
      <w:r w:rsidRPr="00C61D93">
        <w:rPr>
          <w:rFonts w:ascii="Times New Roman" w:hAnsi="Times New Roman"/>
          <w:sz w:val="25"/>
          <w:szCs w:val="25"/>
        </w:rPr>
        <w:t>«</w:t>
      </w:r>
      <w:r w:rsidRPr="00C61D93" w:rsidR="00C61D93">
        <w:rPr>
          <w:rFonts w:ascii="Times New Roman" w:hAnsi="Times New Roman"/>
          <w:sz w:val="25"/>
          <w:szCs w:val="25"/>
        </w:rPr>
        <w:t>Простор</w:t>
      </w:r>
      <w:r w:rsidRPr="00C61D93">
        <w:rPr>
          <w:rFonts w:ascii="Times New Roman" w:hAnsi="Times New Roman"/>
          <w:sz w:val="25"/>
          <w:szCs w:val="25"/>
        </w:rPr>
        <w:t>»</w:t>
      </w:r>
      <w:r w:rsidR="00C61D93">
        <w:rPr>
          <w:rFonts w:ascii="Times New Roman" w:hAnsi="Times New Roman"/>
          <w:sz w:val="25"/>
          <w:szCs w:val="25"/>
        </w:rPr>
        <w:t xml:space="preserve"> </w:t>
      </w:r>
      <w:r w:rsidRPr="00C61D93" w:rsidR="00C61D93">
        <w:rPr>
          <w:rFonts w:ascii="Times New Roman" w:hAnsi="Times New Roman"/>
          <w:b/>
          <w:sz w:val="25"/>
          <w:szCs w:val="25"/>
        </w:rPr>
        <w:t>Забегаева Николая Николаевича</w:t>
      </w:r>
      <w:r w:rsidRPr="00C61D93">
        <w:rPr>
          <w:rFonts w:ascii="Times New Roman" w:hAnsi="Times New Roman"/>
          <w:sz w:val="25"/>
          <w:szCs w:val="25"/>
        </w:rPr>
        <w:t>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FD7B9A" w:rsidR="002E4CE1">
        <w:rPr>
          <w:rFonts w:ascii="Times New Roman" w:hAnsi="Times New Roman"/>
        </w:rPr>
        <w:t>«ПЕРСОНАЛЬНЫЕ ДАННЫЕ»</w:t>
      </w:r>
      <w:r w:rsidRPr="0097242B">
        <w:rPr>
          <w:rFonts w:ascii="Times New Roman" w:hAnsi="Times New Roman"/>
          <w:sz w:val="25"/>
          <w:szCs w:val="25"/>
        </w:rPr>
        <w:t>,</w:t>
      </w:r>
    </w:p>
    <w:p w:rsidR="00AB1577" w:rsidRPr="0097242B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У С Т А Н О В И Л:</w:t>
      </w:r>
    </w:p>
    <w:p w:rsidR="00C61D93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AB1577" w:rsidRPr="0097242B" w:rsidP="00045F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61D93">
        <w:rPr>
          <w:rFonts w:ascii="Times New Roman" w:hAnsi="Times New Roman"/>
          <w:sz w:val="25"/>
          <w:szCs w:val="25"/>
        </w:rPr>
        <w:t xml:space="preserve">Забегаев Н.Н., являясь на момент совершения правонарушения (25.10.2021) должностным лицом – директором ООО «Простор», юридический адрес: </w:t>
      </w:r>
      <w:r w:rsidRPr="0097242B">
        <w:rPr>
          <w:rFonts w:ascii="Times New Roman" w:hAnsi="Times New Roman"/>
          <w:sz w:val="25"/>
          <w:szCs w:val="25"/>
        </w:rPr>
        <w:t>Республика Крым, г. Ялта, пгт. Гур</w:t>
      </w:r>
      <w:r>
        <w:rPr>
          <w:rFonts w:ascii="Times New Roman" w:hAnsi="Times New Roman"/>
          <w:sz w:val="25"/>
          <w:szCs w:val="25"/>
        </w:rPr>
        <w:t>зуф, ул. Ялтинская, д.12А, кв.1308, не направил в адрес</w:t>
      </w:r>
      <w:r>
        <w:rPr>
          <w:rFonts w:ascii="Times New Roman" w:hAnsi="Times New Roman"/>
          <w:sz w:val="25"/>
          <w:szCs w:val="25"/>
        </w:rPr>
        <w:t xml:space="preserve"> Межрайонной ИФНС № 8 по Республике Крым в установленный сро</w:t>
      </w:r>
      <w:r>
        <w:rPr>
          <w:rFonts w:ascii="Times New Roman" w:hAnsi="Times New Roman"/>
          <w:sz w:val="25"/>
          <w:szCs w:val="25"/>
        </w:rPr>
        <w:t>к-</w:t>
      </w:r>
      <w:r w:rsid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не позднее 22.10.2021 года, сведения (информацию) по письменному запросу от 17.09.2021</w:t>
      </w:r>
      <w:r>
        <w:rPr>
          <w:rFonts w:ascii="Times New Roman" w:hAnsi="Times New Roman"/>
          <w:sz w:val="25"/>
          <w:szCs w:val="25"/>
        </w:rPr>
        <w:t xml:space="preserve">, направленному в соответствии со ст.23 Закона № 173-ФЗ «О валютном регулировании и валютном </w:t>
      </w:r>
      <w:r>
        <w:rPr>
          <w:rFonts w:ascii="Times New Roman" w:hAnsi="Times New Roman"/>
          <w:sz w:val="25"/>
          <w:szCs w:val="25"/>
        </w:rPr>
        <w:t>ко</w:t>
      </w:r>
      <w:r w:rsidR="00045FE7">
        <w:rPr>
          <w:rFonts w:ascii="Times New Roman" w:hAnsi="Times New Roman"/>
          <w:sz w:val="25"/>
          <w:szCs w:val="25"/>
        </w:rPr>
        <w:t>н</w:t>
      </w:r>
      <w:r>
        <w:rPr>
          <w:rFonts w:ascii="Times New Roman" w:hAnsi="Times New Roman"/>
          <w:sz w:val="25"/>
          <w:szCs w:val="25"/>
        </w:rPr>
        <w:t>троле</w:t>
      </w:r>
      <w:r w:rsidR="00045FE7">
        <w:rPr>
          <w:rFonts w:ascii="Times New Roman" w:hAnsi="Times New Roman"/>
          <w:sz w:val="25"/>
          <w:szCs w:val="25"/>
        </w:rPr>
        <w:t>»</w:t>
      </w:r>
      <w:r w:rsidR="00045FE7">
        <w:rPr>
          <w:rFonts w:ascii="Times New Roman" w:hAnsi="Times New Roman"/>
          <w:b/>
          <w:sz w:val="25"/>
          <w:szCs w:val="25"/>
        </w:rPr>
        <w:t xml:space="preserve">, </w:t>
      </w:r>
      <w:r w:rsidR="00045FE7">
        <w:rPr>
          <w:rFonts w:ascii="Times New Roman" w:hAnsi="Times New Roman" w:eastAsiaTheme="minorHAnsi"/>
          <w:sz w:val="25"/>
          <w:szCs w:val="25"/>
          <w:lang w:eastAsia="en-US"/>
        </w:rPr>
        <w:t>чем совершил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97242B">
        <w:rPr>
          <w:rFonts w:ascii="Times New Roman" w:hAnsi="Times New Roman"/>
          <w:sz w:val="25"/>
          <w:szCs w:val="25"/>
        </w:rPr>
        <w:t xml:space="preserve">административное правонарушение, предусмотренное  ст. 19.7 КоАП РФ.    </w:t>
      </w:r>
    </w:p>
    <w:p w:rsidR="0045602A" w:rsidRPr="0097242B" w:rsidP="00AB1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</w:rPr>
        <w:t>Забегаев Н.Н. в судебное заседание не явился, извещен</w:t>
      </w:r>
      <w:r w:rsidRPr="0097242B">
        <w:rPr>
          <w:rFonts w:ascii="Times New Roman" w:hAnsi="Times New Roman"/>
          <w:sz w:val="25"/>
          <w:szCs w:val="25"/>
        </w:rPr>
        <w:t xml:space="preserve"> надлежащим образом, </w:t>
      </w:r>
      <w:r w:rsidRPr="0097242B" w:rsidR="00B103C5">
        <w:rPr>
          <w:rFonts w:ascii="Times New Roman" w:hAnsi="Times New Roman"/>
          <w:sz w:val="25"/>
          <w:szCs w:val="25"/>
          <w:shd w:val="clear" w:color="auto" w:fill="FFFFFF"/>
        </w:rPr>
        <w:t xml:space="preserve"> ход</w:t>
      </w:r>
      <w:r>
        <w:rPr>
          <w:rFonts w:ascii="Times New Roman" w:hAnsi="Times New Roman"/>
          <w:sz w:val="25"/>
          <w:szCs w:val="25"/>
          <w:shd w:val="clear" w:color="auto" w:fill="FFFFFF"/>
        </w:rPr>
        <w:t>атайств об отложении не заявлял, на личном участии не настаивал</w:t>
      </w:r>
      <w:r w:rsidRPr="0097242B" w:rsidR="00B103C5">
        <w:rPr>
          <w:rFonts w:ascii="Times New Roman" w:hAnsi="Times New Roman"/>
          <w:sz w:val="25"/>
          <w:szCs w:val="25"/>
          <w:shd w:val="clear" w:color="auto" w:fill="FFFFFF"/>
        </w:rPr>
        <w:t>.</w:t>
      </w:r>
    </w:p>
    <w:p w:rsidR="00045FE7" w:rsidRPr="00045FE7" w:rsidP="00045FE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045FE7">
        <w:rPr>
          <w:rFonts w:ascii="Times New Roman" w:hAnsi="Times New Roman"/>
          <w:sz w:val="25"/>
          <w:szCs w:val="25"/>
        </w:rPr>
        <w:t xml:space="preserve">ца не поступило ходатайство об отложении рассмотрения дела.  </w:t>
      </w:r>
    </w:p>
    <w:p w:rsidR="00045FE7" w:rsidRPr="00045FE7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045FE7">
        <w:rPr>
          <w:rFonts w:ascii="Times New Roman" w:hAnsi="Times New Roman"/>
          <w:color w:val="000000"/>
          <w:sz w:val="25"/>
          <w:szCs w:val="25"/>
        </w:rPr>
        <w:t>Исследовав представленные материалы в их совокупности, прихожу к следующим выводам.</w:t>
      </w:r>
    </w:p>
    <w:p w:rsidR="00045FE7" w:rsidRPr="00045FE7" w:rsidP="00045FE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045FE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статьей 24.1</w:t>
        </w:r>
      </w:hyperlink>
      <w:r w:rsidRPr="00045FE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КоАП РФ</w:t>
      </w:r>
      <w:r w:rsidRPr="00045FE7">
        <w:rPr>
          <w:rFonts w:ascii="Times New Roman" w:hAnsi="Times New Roman"/>
          <w:sz w:val="25"/>
          <w:szCs w:val="25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045FE7" w:rsidP="00045FE7">
      <w:pPr>
        <w:pStyle w:val="ConsPlusNormal"/>
        <w:ind w:firstLine="567"/>
        <w:jc w:val="both"/>
        <w:rPr>
          <w:sz w:val="25"/>
          <w:szCs w:val="25"/>
        </w:rPr>
      </w:pPr>
      <w:r w:rsidRPr="00045FE7">
        <w:rPr>
          <w:sz w:val="25"/>
          <w:szCs w:val="25"/>
        </w:rPr>
        <w:t xml:space="preserve">Согласно </w:t>
      </w:r>
      <w:hyperlink r:id="rId5" w:history="1">
        <w:r w:rsidRPr="00045FE7">
          <w:rPr>
            <w:rStyle w:val="Hyperlink"/>
            <w:color w:val="auto"/>
            <w:sz w:val="25"/>
            <w:szCs w:val="25"/>
            <w:u w:val="none"/>
          </w:rPr>
          <w:t>статье 26.1</w:t>
        </w:r>
      </w:hyperlink>
      <w:r w:rsidRPr="00045FE7">
        <w:rPr>
          <w:sz w:val="25"/>
          <w:szCs w:val="25"/>
        </w:rPr>
        <w:t xml:space="preserve"> </w:t>
      </w:r>
      <w:r>
        <w:rPr>
          <w:sz w:val="25"/>
          <w:szCs w:val="25"/>
        </w:rPr>
        <w:t>КоАП РФ</w:t>
      </w:r>
      <w:r w:rsidRPr="00045FE7">
        <w:rPr>
          <w:sz w:val="25"/>
          <w:szCs w:val="25"/>
        </w:rPr>
        <w:t xml:space="preserve"> при разбирательстве по делу об административном правонарушении выяснению подлежат обстоятельства, имеющие значение для правильного разрешения дела</w:t>
      </w:r>
      <w:r w:rsidRPr="00045FE7">
        <w:rPr>
          <w:sz w:val="25"/>
          <w:szCs w:val="25"/>
        </w:rPr>
        <w:t>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045FE7" w:rsidRPr="00045FE7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>Согласно ч. 1 ст. 26.2 КоАП РФ доказательствами по делу об а</w:t>
      </w:r>
      <w:r w:rsidRPr="00045FE7">
        <w:rPr>
          <w:rFonts w:ascii="Times New Roman" w:hAnsi="Times New Roman"/>
          <w:sz w:val="25"/>
          <w:szCs w:val="25"/>
        </w:rPr>
        <w:t>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</w:t>
      </w:r>
      <w:r w:rsidRPr="00045FE7">
        <w:rPr>
          <w:rFonts w:ascii="Times New Roman" w:hAnsi="Times New Roman"/>
          <w:sz w:val="25"/>
          <w:szCs w:val="25"/>
        </w:rPr>
        <w:t xml:space="preserve">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045FE7" w:rsidRPr="00045FE7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5"/>
          <w:szCs w:val="25"/>
        </w:rPr>
      </w:pPr>
      <w:r w:rsidRPr="00045FE7">
        <w:rPr>
          <w:rFonts w:ascii="Times New Roman" w:hAnsi="Times New Roman"/>
          <w:sz w:val="25"/>
          <w:szCs w:val="25"/>
        </w:rPr>
        <w:t>Согласно ст. 26.11 КоАП РФ судья осуществляющий производство по делу об административном правонарушении, оценивает доказательств</w:t>
      </w:r>
      <w:r w:rsidRPr="00045FE7">
        <w:rPr>
          <w:rFonts w:ascii="Times New Roman" w:hAnsi="Times New Roman"/>
          <w:sz w:val="25"/>
          <w:szCs w:val="25"/>
        </w:rPr>
        <w:t>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B1577" w:rsidP="00AB1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97242B">
        <w:rPr>
          <w:rFonts w:ascii="Times New Roman" w:hAnsi="Times New Roman"/>
          <w:sz w:val="25"/>
          <w:szCs w:val="25"/>
        </w:rPr>
        <w:t>Ответственность по ст. 19.7</w:t>
      </w:r>
      <w:r w:rsidRPr="0097242B">
        <w:rPr>
          <w:sz w:val="25"/>
          <w:szCs w:val="25"/>
        </w:rPr>
        <w:t xml:space="preserve">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Кодекса Российской Федерации об административных правонарушениях за  непредставление ил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>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6.16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частями 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и </w:t>
      </w:r>
      <w:hyperlink r:id="rId1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4 статьи 8.28.1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статьей 8.32.1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8.49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5 статьи 14.5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2 статьи 6.31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4 статьи 14.28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частью 1 статьи 14.46.2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статьями 19.7.1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19.7.2-1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1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1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19.7.5-1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2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19.7.5-2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3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19.7.7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4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5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19.7.9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6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19.7.12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7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8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19.7.14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29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, </w:t>
      </w:r>
      <w:hyperlink r:id="rId30" w:history="1">
        <w:r w:rsidRPr="0097242B">
          <w:rPr>
            <w:rFonts w:ascii="Times New Roman" w:hAnsi="Times New Roman" w:eastAsiaTheme="minorHAnsi"/>
            <w:sz w:val="25"/>
            <w:szCs w:val="25"/>
            <w:lang w:eastAsia="en-US"/>
          </w:rPr>
          <w:t>19.8.3</w:t>
        </w:r>
      </w:hyperlink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 настоящего Кодекса.</w:t>
      </w:r>
    </w:p>
    <w:p w:rsidR="00045FE7" w:rsidP="00045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Согласно </w:t>
      </w:r>
      <w:hyperlink r:id="rId31" w:history="1">
        <w:r w:rsidRPr="00045FE7">
          <w:rPr>
            <w:rFonts w:ascii="Times New Roman" w:hAnsi="Times New Roman" w:eastAsiaTheme="minorHAnsi"/>
            <w:sz w:val="25"/>
            <w:szCs w:val="25"/>
            <w:lang w:eastAsia="en-US"/>
          </w:rPr>
          <w:t>пункту 3 части 1 статьи 23</w:t>
        </w:r>
      </w:hyperlink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 Федерального закона от 10 декабря 2003 года N 173-ФЗ "О валютном регулировании и валютном контроле" (далее - Федеральн</w:t>
      </w:r>
      <w:r w:rsidR="00E437D6">
        <w:rPr>
          <w:rFonts w:ascii="Times New Roman" w:hAnsi="Times New Roman" w:eastAsiaTheme="minorHAnsi"/>
          <w:sz w:val="25"/>
          <w:szCs w:val="25"/>
          <w:lang w:eastAsia="en-US"/>
        </w:rPr>
        <w:t>ый закон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 N 173-ФЗ) органы и агенты валютного контроля и их должностные лица в пределах своей компетенции и в соответствии с законодательс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>твом Российской Федерации имеют право запрашивать и получать документы и информацию, которые связаны с проведением валютных операций, открытием и ведением счетов. Обязательный срок для представления документов по запросам органов и агентов валютного контро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>ля не может составлять менее семи рабочих дней со дня подачи запро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са.</w:t>
      </w:r>
    </w:p>
    <w:p w:rsidR="00045FE7" w:rsidP="00045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На основании </w:t>
      </w:r>
      <w:hyperlink r:id="rId32" w:history="1">
        <w:r w:rsidRPr="00045FE7">
          <w:rPr>
            <w:rFonts w:ascii="Times New Roman" w:hAnsi="Times New Roman" w:eastAsiaTheme="minorHAnsi"/>
            <w:sz w:val="25"/>
            <w:szCs w:val="25"/>
            <w:lang w:eastAsia="en-US"/>
          </w:rPr>
          <w:t>пункта 1 части 2 с</w:t>
        </w:r>
        <w:r w:rsidRPr="00045FE7">
          <w:rPr>
            <w:rFonts w:ascii="Times New Roman" w:hAnsi="Times New Roman" w:eastAsiaTheme="minorHAnsi"/>
            <w:sz w:val="25"/>
            <w:szCs w:val="25"/>
            <w:lang w:eastAsia="en-US"/>
          </w:rPr>
          <w:t>татьи 24</w:t>
        </w:r>
      </w:hyperlink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 Федеральног</w:t>
      </w:r>
      <w:r w:rsidR="00E437D6">
        <w:rPr>
          <w:rFonts w:ascii="Times New Roman" w:hAnsi="Times New Roman" w:eastAsiaTheme="minorHAnsi"/>
          <w:sz w:val="25"/>
          <w:szCs w:val="25"/>
          <w:lang w:eastAsia="en-US"/>
        </w:rPr>
        <w:t>о закона</w:t>
      </w:r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 xml:space="preserve"> N 173-ФЗ резиденты и нерезиденты, осуществляющие в Российской Федерации валютные операции, обязаны представлять органам и агентам валютного контроля документы и информацию в случаях, предусмотренных названным Федеральным </w:t>
      </w:r>
      <w:hyperlink r:id="rId33" w:history="1">
        <w:r w:rsidRPr="00045FE7">
          <w:rPr>
            <w:rFonts w:ascii="Times New Roman" w:hAnsi="Times New Roman" w:eastAsiaTheme="minorHAnsi"/>
            <w:sz w:val="25"/>
            <w:szCs w:val="25"/>
            <w:lang w:eastAsia="en-US"/>
          </w:rPr>
          <w:t>законом</w:t>
        </w:r>
      </w:hyperlink>
      <w:r w:rsidRPr="00045FE7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045FE7" w:rsidRPr="00E437D6" w:rsidP="00E43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>Согласно п.5.1.5 Положения о Федеральной налоговой службе, утвержденного Постановлением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 Правительства РФ от 30.09.2004 N 506 (ред. от 17.08.2021) Федеральная налоговая служба осуществляет следующие полномочия в установленной сфере деятельности: осуществляет контроль и надзор за: </w:t>
      </w:r>
      <w:hyperlink r:id="rId34" w:history="1">
        <w:r w:rsidRPr="00E437D6">
          <w:rPr>
            <w:rFonts w:ascii="Times New Roman" w:hAnsi="Times New Roman" w:eastAsiaTheme="minorHAnsi"/>
            <w:sz w:val="25"/>
            <w:szCs w:val="25"/>
            <w:lang w:eastAsia="en-US"/>
          </w:rPr>
          <w:t>соблюдением</w:t>
        </w:r>
      </w:hyperlink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 резидентами (за исключением кредитных организаций, некредитных финансовых организаций, предусмотренных Федеральным </w:t>
      </w:r>
      <w:hyperlink r:id="rId35" w:history="1">
        <w:r w:rsidRPr="00E437D6">
          <w:rPr>
            <w:rFonts w:ascii="Times New Roman" w:hAnsi="Times New Roman" w:eastAsiaTheme="minorHAnsi"/>
            <w:sz w:val="25"/>
            <w:szCs w:val="25"/>
            <w:lang w:eastAsia="en-US"/>
          </w:rPr>
          <w:t>законом</w:t>
        </w:r>
      </w:hyperlink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 "О Центральном банке Российской Федерации (Банке России)") и нерезидентами валютного законодательства Российской Федерации, требований актов о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>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 Российскую Федерацию и их вывозом из Росс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>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реквизитов) счетов (вкладов) в банках, расположенных за пределами террит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ории 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>Российской Федерации, и представлять отчеты о движении средств по таким счетам (вкладам);</w:t>
      </w:r>
    </w:p>
    <w:p w:rsidR="00E437D6" w:rsidRPr="00E437D6" w:rsidP="00E437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Как усматривается из материалов дела, в целях 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>контроля за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 соблюдением валютного законодательства  должностным лицом Межрайонной ИФНС России N 8 по Республике Кры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м в адрес ООО "Простор" был направлен запрос от 17 сентября 2021 года 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 xml:space="preserve">о предоставлении информации и документов в отношении работников-нерезидентов, получавших доходы в 2020 году в ООО «Простор». Срок исполнения запроса установлен должностным </w:t>
      </w:r>
      <w:r w:rsidRPr="00E437D6">
        <w:rPr>
          <w:rFonts w:ascii="Times New Roman" w:hAnsi="Times New Roman" w:eastAsiaTheme="minorHAnsi"/>
          <w:sz w:val="25"/>
          <w:szCs w:val="25"/>
          <w:lang w:eastAsia="en-US"/>
        </w:rPr>
        <w:t>лицом в течение 10 рабочих дней. Запрос был получен обществом 08 октября 2021 года, что подтверждается отчетом об отслеживании почтового отправления. По истечении установленного срока- 22 октября 2021 года истребованные документы представлены не были.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Прив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еденные обстоятельства подтверждаются </w:t>
      </w:r>
      <w:r w:rsidRPr="0097242B">
        <w:rPr>
          <w:rFonts w:ascii="Times New Roman" w:hAnsi="Times New Roman"/>
          <w:sz w:val="25"/>
          <w:szCs w:val="25"/>
        </w:rPr>
        <w:t>протоколом об админ</w:t>
      </w:r>
      <w:r w:rsidRPr="0097242B" w:rsidR="00F96814">
        <w:rPr>
          <w:rFonts w:ascii="Times New Roman" w:hAnsi="Times New Roman"/>
          <w:sz w:val="25"/>
          <w:szCs w:val="25"/>
        </w:rPr>
        <w:t>ис</w:t>
      </w:r>
      <w:r>
        <w:rPr>
          <w:rFonts w:ascii="Times New Roman" w:hAnsi="Times New Roman"/>
          <w:sz w:val="25"/>
          <w:szCs w:val="25"/>
        </w:rPr>
        <w:t>тративном правонарушении № 91032131500127900002 от 18.11</w:t>
      </w:r>
      <w:r w:rsidRPr="0097242B">
        <w:rPr>
          <w:rFonts w:ascii="Times New Roman" w:hAnsi="Times New Roman"/>
          <w:sz w:val="25"/>
          <w:szCs w:val="25"/>
        </w:rPr>
        <w:t>.202</w:t>
      </w:r>
      <w:r w:rsidRPr="0097242B" w:rsidR="00F96814">
        <w:rPr>
          <w:rFonts w:ascii="Times New Roman" w:hAnsi="Times New Roman"/>
          <w:sz w:val="25"/>
          <w:szCs w:val="25"/>
        </w:rPr>
        <w:t>1</w:t>
      </w:r>
      <w:r w:rsidRPr="0097242B">
        <w:rPr>
          <w:rFonts w:ascii="Times New Roman" w:hAnsi="Times New Roman"/>
          <w:sz w:val="25"/>
          <w:szCs w:val="25"/>
        </w:rPr>
        <w:t>, составленным уполномоченным лицом в соответств</w:t>
      </w:r>
      <w:r w:rsidRPr="0097242B" w:rsidR="00F96814">
        <w:rPr>
          <w:rFonts w:ascii="Times New Roman" w:hAnsi="Times New Roman"/>
          <w:sz w:val="25"/>
          <w:szCs w:val="25"/>
        </w:rPr>
        <w:t>ии</w:t>
      </w:r>
      <w:r>
        <w:rPr>
          <w:rFonts w:ascii="Times New Roman" w:hAnsi="Times New Roman"/>
          <w:sz w:val="25"/>
          <w:szCs w:val="25"/>
        </w:rPr>
        <w:t xml:space="preserve"> с требованиями КоАП РФ (л.д.8-10</w:t>
      </w:r>
      <w:r w:rsidRPr="0097242B">
        <w:rPr>
          <w:rFonts w:ascii="Times New Roman" w:hAnsi="Times New Roman"/>
          <w:sz w:val="25"/>
          <w:szCs w:val="25"/>
        </w:rPr>
        <w:t xml:space="preserve">); </w:t>
      </w:r>
      <w:r w:rsidR="00CD3987">
        <w:rPr>
          <w:rFonts w:ascii="Times New Roman" w:hAnsi="Times New Roman"/>
          <w:sz w:val="25"/>
          <w:szCs w:val="25"/>
        </w:rPr>
        <w:t xml:space="preserve">копией запроса о предоставлении информации и документов от 17.09.2021 (л.д.1-2); сведениями об отправке и получении запроса 08.10.2021 (л.д.3-5); </w:t>
      </w:r>
      <w:r w:rsidRPr="0097242B">
        <w:rPr>
          <w:rFonts w:ascii="Times New Roman" w:hAnsi="Times New Roman"/>
          <w:sz w:val="25"/>
          <w:szCs w:val="25"/>
        </w:rPr>
        <w:t>выписки из Единого государственного р</w:t>
      </w:r>
      <w:r w:rsidR="00CD3987">
        <w:rPr>
          <w:rFonts w:ascii="Times New Roman" w:hAnsi="Times New Roman"/>
          <w:sz w:val="25"/>
          <w:szCs w:val="25"/>
        </w:rPr>
        <w:t>еестра юридических лиц (л.д.12-14</w:t>
      </w:r>
      <w:r w:rsidRPr="0097242B">
        <w:rPr>
          <w:rFonts w:ascii="Times New Roman" w:hAnsi="Times New Roman"/>
          <w:sz w:val="25"/>
          <w:szCs w:val="25"/>
        </w:rPr>
        <w:t>).</w:t>
      </w:r>
    </w:p>
    <w:p w:rsidR="00AB1577" w:rsidRPr="0097242B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Перечисленные доказательства мировой </w:t>
      </w:r>
      <w:r w:rsidRPr="0097242B">
        <w:rPr>
          <w:rFonts w:ascii="Times New Roman" w:hAnsi="Times New Roman"/>
          <w:sz w:val="25"/>
          <w:szCs w:val="25"/>
        </w:rPr>
        <w:t>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97242B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Указанные доказательства получены с соблюдением процессуальных норм КоАП РФ, являются достоверными, допустимыми и д</w:t>
      </w:r>
      <w:r w:rsidRPr="0097242B">
        <w:rPr>
          <w:rFonts w:ascii="Times New Roman" w:hAnsi="Times New Roman"/>
          <w:sz w:val="25"/>
          <w:szCs w:val="25"/>
        </w:rPr>
        <w:t>остаточными для признан</w:t>
      </w:r>
      <w:r w:rsidRPr="0097242B" w:rsidR="00235C7F">
        <w:rPr>
          <w:rFonts w:ascii="Times New Roman" w:hAnsi="Times New Roman"/>
          <w:sz w:val="25"/>
          <w:szCs w:val="25"/>
        </w:rPr>
        <w:t>ия в</w:t>
      </w:r>
      <w:r w:rsidR="00CD3987">
        <w:rPr>
          <w:rFonts w:ascii="Times New Roman" w:hAnsi="Times New Roman"/>
          <w:sz w:val="25"/>
          <w:szCs w:val="25"/>
        </w:rPr>
        <w:t xml:space="preserve">иновным должностного лица – директора ООО «Простор» Забегаева Н.Н. в нарушении  требований  ст. 23 </w:t>
      </w:r>
      <w:r w:rsidRPr="00045FE7" w:rsidR="00CD3987">
        <w:rPr>
          <w:rFonts w:ascii="Times New Roman" w:hAnsi="Times New Roman" w:eastAsiaTheme="minorHAnsi"/>
          <w:sz w:val="25"/>
          <w:szCs w:val="25"/>
          <w:lang w:eastAsia="en-US"/>
        </w:rPr>
        <w:t>Федерального закона от 10 декабря 2003 года N 173-ФЗ "О валютном регулировании и валютном контроле"</w:t>
      </w:r>
      <w:r w:rsidRPr="0097242B">
        <w:rPr>
          <w:rFonts w:ascii="Times New Roman" w:hAnsi="Times New Roman"/>
          <w:sz w:val="25"/>
          <w:szCs w:val="25"/>
        </w:rPr>
        <w:t>, и, как следствие,  совершении</w:t>
      </w:r>
      <w:r w:rsidRPr="0097242B">
        <w:rPr>
          <w:rFonts w:ascii="Times New Roman" w:hAnsi="Times New Roman"/>
          <w:sz w:val="25"/>
          <w:szCs w:val="25"/>
        </w:rPr>
        <w:t xml:space="preserve"> административного правонарушения,  предусмотренного  ст. 19.7 КоАП РФ. </w:t>
      </w:r>
    </w:p>
    <w:p w:rsidR="00AB1577" w:rsidRPr="0097242B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CD3987" w:rsidRPr="00CD3987" w:rsidP="00CD3987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CD3987">
        <w:rPr>
          <w:sz w:val="25"/>
          <w:szCs w:val="25"/>
          <w:shd w:val="clear" w:color="auto" w:fill="FFFFFF"/>
        </w:rPr>
        <w:t>При разрешени</w:t>
      </w:r>
      <w:r w:rsidRPr="00CD3987">
        <w:rPr>
          <w:sz w:val="25"/>
          <w:szCs w:val="25"/>
          <w:shd w:val="clear" w:color="auto" w:fill="FFFFFF"/>
        </w:rPr>
        <w:t>и вопроса о применении административного наказания Забегаеву Н.Н.</w:t>
      </w:r>
      <w:r w:rsidRPr="00CD3987">
        <w:rPr>
          <w:sz w:val="25"/>
          <w:szCs w:val="25"/>
        </w:rPr>
        <w:t xml:space="preserve">  </w:t>
      </w:r>
      <w:r w:rsidRPr="00CD3987">
        <w:rPr>
          <w:sz w:val="25"/>
          <w:szCs w:val="25"/>
          <w:shd w:val="clear" w:color="auto" w:fill="FFFFFF"/>
        </w:rPr>
        <w:t>принимается во внимание характер совершенного им административного правонарушения, отсутствие обстоятельств, смягчающих и отягчающих административную ответственность, в связи с чем, полагаю</w:t>
      </w:r>
      <w:r w:rsidRPr="00CD3987">
        <w:rPr>
          <w:sz w:val="25"/>
          <w:szCs w:val="25"/>
          <w:shd w:val="clear" w:color="auto" w:fill="FFFFFF"/>
        </w:rPr>
        <w:t xml:space="preserve"> необходимым применить к правонарушителю наказание в виде административного штрафа в размере, предусмотренном санкцией  статьи 19.7 КоАП РФ.</w:t>
      </w:r>
    </w:p>
    <w:p w:rsidR="00877084" w:rsidRPr="0097242B" w:rsidP="00877084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97242B">
        <w:rPr>
          <w:iCs/>
          <w:sz w:val="25"/>
          <w:szCs w:val="25"/>
        </w:rPr>
        <w:t>На основании вышеизложенного, руководствуясь ст. ст. 29.9, 29.10, 29.11 КоАП РФ, мировой судья,</w:t>
      </w:r>
    </w:p>
    <w:p w:rsidR="0097242B" w:rsidRPr="00CD3987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 xml:space="preserve">                                                 П О С Т А Н О В И Л:</w:t>
      </w:r>
    </w:p>
    <w:p w:rsidR="00CD3987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D3987" w:rsidRPr="00CD3987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D3987">
        <w:rPr>
          <w:rFonts w:ascii="Times New Roman" w:hAnsi="Times New Roman"/>
          <w:sz w:val="25"/>
          <w:szCs w:val="25"/>
        </w:rPr>
        <w:t xml:space="preserve"> Признать должностное лицо – </w:t>
      </w:r>
      <w:r w:rsidRPr="00CD3987">
        <w:rPr>
          <w:rFonts w:ascii="Times New Roman" w:hAnsi="Times New Roman"/>
          <w:b/>
          <w:sz w:val="25"/>
          <w:szCs w:val="25"/>
        </w:rPr>
        <w:t>Забегаева Николая Николаевича</w:t>
      </w:r>
      <w:r w:rsidRPr="00CD3987">
        <w:rPr>
          <w:rFonts w:ascii="Times New Roman" w:hAnsi="Times New Roman"/>
          <w:sz w:val="25"/>
          <w:szCs w:val="25"/>
        </w:rPr>
        <w:t xml:space="preserve">, </w:t>
      </w:r>
      <w:r w:rsidRPr="00FD7B9A" w:rsidR="002E4CE1">
        <w:rPr>
          <w:rFonts w:ascii="Times New Roman" w:hAnsi="Times New Roman"/>
        </w:rPr>
        <w:t>«ПЕРСОНАЛЬНЫЕ ДАННЫЕ»</w:t>
      </w:r>
      <w:r w:rsidRPr="00CD3987">
        <w:rPr>
          <w:rStyle w:val="a0"/>
          <w:rFonts w:ascii="Times New Roman" w:hAnsi="Times New Roman"/>
          <w:sz w:val="25"/>
          <w:szCs w:val="25"/>
        </w:rPr>
        <w:t xml:space="preserve">, </w:t>
      </w:r>
      <w:r w:rsidRPr="00CD3987">
        <w:rPr>
          <w:rFonts w:ascii="Times New Roman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 ст.19.7 </w:t>
      </w:r>
      <w:r w:rsidRPr="00CD3987">
        <w:rPr>
          <w:rStyle w:val="FontStyle17"/>
          <w:sz w:val="25"/>
          <w:szCs w:val="25"/>
        </w:rPr>
        <w:t>Кодекса Российско</w:t>
      </w:r>
      <w:r w:rsidRPr="00CD3987">
        <w:rPr>
          <w:rStyle w:val="FontStyle17"/>
          <w:sz w:val="25"/>
          <w:szCs w:val="25"/>
        </w:rPr>
        <w:t>й Федерации об административных правонарушениях</w:t>
      </w:r>
      <w:r w:rsidRPr="00CD3987">
        <w:rPr>
          <w:rFonts w:ascii="Times New Roman" w:hAnsi="Times New Roman"/>
          <w:sz w:val="25"/>
          <w:szCs w:val="25"/>
        </w:rPr>
        <w:t xml:space="preserve"> и назначить ему административное наказание в виде штрафа в размере 300,00 (триста</w:t>
      </w:r>
      <w:r w:rsidRPr="00CD3987">
        <w:rPr>
          <w:rFonts w:ascii="Times New Roman" w:hAnsi="Times New Roman"/>
          <w:sz w:val="25"/>
          <w:szCs w:val="25"/>
        </w:rPr>
        <w:t xml:space="preserve"> )</w:t>
      </w:r>
      <w:r w:rsidRPr="00CD3987">
        <w:rPr>
          <w:rFonts w:ascii="Times New Roman" w:hAnsi="Times New Roman"/>
          <w:sz w:val="25"/>
          <w:szCs w:val="25"/>
        </w:rPr>
        <w:t xml:space="preserve"> рублей.</w:t>
      </w:r>
    </w:p>
    <w:p w:rsidR="00CD3987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3987" w:rsidR="00B770DB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CD3987" w:rsidRPr="00CD3987" w:rsidP="00CD3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Получатель: УФК по РК (Министерство юстиции Республики Крым); Лицевой счет  </w:t>
      </w:r>
      <w:r>
        <w:rPr>
          <w:rFonts w:ascii="Times New Roman" w:hAnsi="Times New Roman"/>
          <w:sz w:val="25"/>
          <w:szCs w:val="25"/>
          <w:u w:val="single"/>
        </w:rPr>
        <w:t>04752203230</w:t>
      </w:r>
      <w:r>
        <w:rPr>
          <w:rFonts w:ascii="Times New Roman" w:hAnsi="Times New Roman"/>
          <w:sz w:val="25"/>
          <w:szCs w:val="25"/>
        </w:rPr>
        <w:t xml:space="preserve"> в УФК по  Республике Крым, ИНН 9102013284, КПП 910201001, Единый казначейский счет– </w:t>
      </w:r>
      <w:r>
        <w:rPr>
          <w:rFonts w:ascii="Times New Roman" w:hAnsi="Times New Roman"/>
          <w:color w:val="000000"/>
          <w:sz w:val="25"/>
          <w:szCs w:val="25"/>
          <w:u w:val="single"/>
          <w:shd w:val="clear" w:color="auto" w:fill="FFFFFF"/>
        </w:rPr>
        <w:t>40102810645370000035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, Казначейский счет </w:t>
      </w:r>
      <w:r>
        <w:rPr>
          <w:rFonts w:ascii="Times New Roman" w:hAnsi="Times New Roman"/>
          <w:color w:val="000000"/>
          <w:sz w:val="25"/>
          <w:szCs w:val="25"/>
          <w:u w:val="single"/>
          <w:shd w:val="clear" w:color="auto" w:fill="FFFFFF"/>
        </w:rPr>
        <w:t>03100643000000017500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>
        <w:rPr>
          <w:rFonts w:ascii="Times New Roman" w:hAnsi="Times New Roman"/>
          <w:sz w:val="25"/>
          <w:szCs w:val="25"/>
        </w:rPr>
        <w:t xml:space="preserve">; БИК – </w:t>
      </w:r>
      <w:r>
        <w:rPr>
          <w:rFonts w:ascii="Times New Roman" w:hAnsi="Times New Roman"/>
          <w:color w:val="000000"/>
          <w:sz w:val="25"/>
          <w:szCs w:val="25"/>
          <w:u w:val="single"/>
          <w:shd w:val="clear" w:color="auto" w:fill="FFFFFF"/>
        </w:rPr>
        <w:t>013510002</w:t>
      </w:r>
      <w:r>
        <w:rPr>
          <w:rFonts w:ascii="Times New Roman" w:hAnsi="Times New Roman"/>
          <w:sz w:val="25"/>
          <w:szCs w:val="25"/>
        </w:rPr>
        <w:t xml:space="preserve">; ОКТМО </w:t>
      </w:r>
      <w:r>
        <w:rPr>
          <w:rFonts w:ascii="Times New Roman" w:hAnsi="Times New Roman"/>
          <w:sz w:val="25"/>
          <w:szCs w:val="25"/>
          <w:u w:val="single"/>
        </w:rPr>
        <w:t>35729000;</w:t>
      </w:r>
      <w:r>
        <w:rPr>
          <w:rFonts w:ascii="Times New Roman" w:hAnsi="Times New Roman"/>
          <w:sz w:val="25"/>
          <w:szCs w:val="25"/>
        </w:rPr>
        <w:t xml:space="preserve"> Код Сводного реестра </w:t>
      </w:r>
      <w:r>
        <w:rPr>
          <w:rFonts w:ascii="Times New Roman" w:hAnsi="Times New Roman"/>
          <w:sz w:val="25"/>
          <w:szCs w:val="25"/>
          <w:u w:val="single"/>
        </w:rPr>
        <w:t xml:space="preserve">35220323; </w:t>
      </w:r>
      <w:r>
        <w:rPr>
          <w:rFonts w:ascii="Times New Roman" w:hAnsi="Times New Roman"/>
          <w:sz w:val="25"/>
          <w:szCs w:val="25"/>
        </w:rPr>
        <w:t xml:space="preserve"> код классификации доходов бюджета- </w:t>
      </w:r>
      <w:r>
        <w:rPr>
          <w:rFonts w:ascii="Times New Roman" w:hAnsi="Times New Roman"/>
          <w:sz w:val="25"/>
          <w:szCs w:val="25"/>
          <w:u w:val="single"/>
        </w:rPr>
        <w:t>828 1 16 01193 01 0007 140</w:t>
      </w:r>
      <w:r>
        <w:rPr>
          <w:rFonts w:ascii="Times New Roman" w:hAnsi="Times New Roman"/>
          <w:sz w:val="25"/>
          <w:szCs w:val="25"/>
        </w:rPr>
        <w:t xml:space="preserve">; наименование платежа – штрафы за </w:t>
      </w:r>
      <w:r w:rsidRPr="009440E3">
        <w:rPr>
          <w:sz w:val="26"/>
          <w:szCs w:val="26"/>
        </w:rPr>
        <w:t xml:space="preserve">– </w:t>
      </w:r>
      <w:r w:rsidRPr="00CD3987">
        <w:rPr>
          <w:rFonts w:ascii="Times New Roman" w:hAnsi="Times New Roman"/>
          <w:sz w:val="24"/>
          <w:szCs w:val="24"/>
        </w:rPr>
        <w:t>штрафы за н</w:t>
      </w:r>
      <w:r w:rsidRPr="00CD3987">
        <w:rPr>
          <w:rFonts w:ascii="Times New Roman" w:hAnsi="Times New Roman"/>
          <w:sz w:val="24"/>
          <w:szCs w:val="24"/>
        </w:rPr>
        <w:t>епредставление сведений (информации)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(постановление № 5-99-511/2021 от 20.12.2021 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CD3987" w:rsidRPr="00CD3987" w:rsidP="00CD3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CD3987">
        <w:rPr>
          <w:rFonts w:ascii="Times New Roman" w:eastAsia="SimSun" w:hAnsi="Times New Roman"/>
          <w:sz w:val="25"/>
          <w:szCs w:val="25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</w:t>
      </w:r>
      <w:r w:rsidRPr="00CD3987">
        <w:rPr>
          <w:rFonts w:ascii="Times New Roman" w:eastAsia="SimSun" w:hAnsi="Times New Roman"/>
          <w:sz w:val="25"/>
          <w:szCs w:val="25"/>
          <w:lang w:eastAsia="zh-CN"/>
        </w:rPr>
        <w:t xml:space="preserve"> дня вступления постановления о наложении административного штрафа в законную силу.</w:t>
      </w:r>
    </w:p>
    <w:p w:rsidR="00CD3987" w:rsidRPr="00CD3987" w:rsidP="00CD3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CD3987">
        <w:rPr>
          <w:rFonts w:ascii="Times New Roman" w:eastAsia="SimSun" w:hAnsi="Times New Roman"/>
          <w:sz w:val="25"/>
          <w:szCs w:val="25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</w:t>
      </w:r>
      <w:r w:rsidRPr="00CD3987">
        <w:rPr>
          <w:rFonts w:ascii="Times New Roman" w:eastAsia="SimSun" w:hAnsi="Times New Roman"/>
          <w:sz w:val="25"/>
          <w:szCs w:val="25"/>
          <w:lang w:eastAsia="zh-CN"/>
        </w:rPr>
        <w:t xml:space="preserve">м постановление. </w:t>
      </w:r>
    </w:p>
    <w:p w:rsidR="00CD3987" w:rsidRPr="00CD3987" w:rsidP="00CD39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CD3987">
        <w:rPr>
          <w:rFonts w:ascii="Times New Roman" w:hAnsi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36" w:history="1">
        <w:r w:rsidRPr="00CD3987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CD3987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</w:t>
      </w:r>
      <w:r w:rsidRPr="00CD3987">
        <w:rPr>
          <w:rFonts w:ascii="Times New Roman" w:hAnsi="Times New Roman"/>
          <w:sz w:val="25"/>
          <w:szCs w:val="25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D3987" w:rsidRPr="00CD3987" w:rsidP="00CD3987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D3987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CD3987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CD3987">
        <w:rPr>
          <w:rFonts w:ascii="Times New Roman" w:hAnsi="Times New Roman"/>
          <w:sz w:val="25"/>
          <w:szCs w:val="25"/>
        </w:rPr>
        <w:t>или получения копии постановления.</w:t>
      </w:r>
    </w:p>
    <w:p w:rsidR="00CD3987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5"/>
          <w:szCs w:val="25"/>
          <w:lang w:eastAsia="zh-CN"/>
        </w:rPr>
      </w:pPr>
    </w:p>
    <w:p w:rsidR="0053714E" w:rsidRPr="0097242B" w:rsidP="00CD398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Мировой </w:t>
      </w:r>
      <w:r w:rsidRPr="0097242B">
        <w:rPr>
          <w:rFonts w:ascii="Times New Roman" w:hAnsi="Times New Roman"/>
          <w:sz w:val="25"/>
          <w:szCs w:val="25"/>
        </w:rPr>
        <w:t>судья: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О.В. Переверзева</w:t>
      </w:r>
    </w:p>
    <w:p w:rsidR="000124E5" w:rsidRPr="0097242B">
      <w:pPr>
        <w:rPr>
          <w:sz w:val="25"/>
          <w:szCs w:val="25"/>
        </w:rPr>
      </w:pPr>
    </w:p>
    <w:sectPr w:rsidSect="002E4CE1">
      <w:pgSz w:w="11906" w:h="16838"/>
      <w:pgMar w:top="426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235C7F"/>
    <w:rsid w:val="002E4CE1"/>
    <w:rsid w:val="002F7FED"/>
    <w:rsid w:val="00330D06"/>
    <w:rsid w:val="00345CE1"/>
    <w:rsid w:val="00352DB3"/>
    <w:rsid w:val="0045602A"/>
    <w:rsid w:val="00510221"/>
    <w:rsid w:val="0053714E"/>
    <w:rsid w:val="005859AB"/>
    <w:rsid w:val="005A2681"/>
    <w:rsid w:val="0078759D"/>
    <w:rsid w:val="00877084"/>
    <w:rsid w:val="008C2E3C"/>
    <w:rsid w:val="00920F31"/>
    <w:rsid w:val="009440E3"/>
    <w:rsid w:val="009714D6"/>
    <w:rsid w:val="0097242B"/>
    <w:rsid w:val="00AB1577"/>
    <w:rsid w:val="00B103C5"/>
    <w:rsid w:val="00B41744"/>
    <w:rsid w:val="00B770DB"/>
    <w:rsid w:val="00BF2965"/>
    <w:rsid w:val="00C61D93"/>
    <w:rsid w:val="00C74AF3"/>
    <w:rsid w:val="00CD3987"/>
    <w:rsid w:val="00CE469B"/>
    <w:rsid w:val="00D531B0"/>
    <w:rsid w:val="00E437D6"/>
    <w:rsid w:val="00EF61E8"/>
    <w:rsid w:val="00F96814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E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E4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E1D11260AFD39884834ED414DD2FD150C05BCE5J9P" TargetMode="External" /><Relationship Id="rId11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2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3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4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5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6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7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8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19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1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2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3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4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5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6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7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8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29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1" Type="http://schemas.openxmlformats.org/officeDocument/2006/relationships/hyperlink" Target="consultantplus://offline/ref=ACF25D899D9D8720F61D36D9933D8795915D437F2D7E9B08A4E2D69CED96E0522932185B75D08ABEA68CFB94C9016FDC1E66E577485E1E9849pDL" TargetMode="External" /><Relationship Id="rId32" Type="http://schemas.openxmlformats.org/officeDocument/2006/relationships/hyperlink" Target="consultantplus://offline/ref=ACF25D899D9D8720F61D36D9933D8795915D437F2D7E9B08A4E2D69CED96E0522932185274DBDDEDE1D2A2C78D4A63DC007AE47745p7L" TargetMode="External" /><Relationship Id="rId33" Type="http://schemas.openxmlformats.org/officeDocument/2006/relationships/hyperlink" Target="consultantplus://offline/ref=ACF25D899D9D8720F61D36D9933D8795915D437F2D7E9B08A4E2D69CED96E0523B32405777D097BDA799ADC58F45p5L" TargetMode="External" /><Relationship Id="rId34" Type="http://schemas.openxmlformats.org/officeDocument/2006/relationships/hyperlink" Target="consultantplus://offline/ref=F4695EF84764808259248AC5197DD7B32D5D3A1A2FBA18A786735077BC5B95EE5FF08C742433B3DCDEEF1F49F30077985D508CAF4Ej2u6L" TargetMode="External" /><Relationship Id="rId35" Type="http://schemas.openxmlformats.org/officeDocument/2006/relationships/hyperlink" Target="consultantplus://offline/ref=F4695EF84764808259248AC5197DD7B32D5D361B2DB818A786735077BC5B95EE4DF0D47A243BA6898DB54844F3j0u1L" TargetMode="External" /><Relationship Id="rId36" Type="http://schemas.openxmlformats.org/officeDocument/2006/relationships/hyperlink" Target="consultantplus://offline/main?base=LAW;n=117401;fld=134;dst=102941" TargetMode="External" /><Relationship Id="rId37" Type="http://schemas.openxmlformats.org/officeDocument/2006/relationships/theme" Target="theme/theme1.xml" /><Relationship Id="rId38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74B79A666E479441934B7FBE5D42E5257C05CDED94D4AA76309C0FB669718EF20225B0DCDC75B095x0p9O" TargetMode="External" /><Relationship Id="rId6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7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D1E22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E2C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