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P="00A2401C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</w:t>
      </w:r>
      <w:r w:rsidR="005628C3">
        <w:rPr>
          <w:sz w:val="24"/>
          <w:szCs w:val="24"/>
        </w:rPr>
        <w:t>64</w:t>
      </w:r>
      <w:r w:rsidR="0085323A">
        <w:rPr>
          <w:sz w:val="24"/>
          <w:szCs w:val="24"/>
        </w:rPr>
        <w:t>7</w:t>
      </w:r>
      <w:r>
        <w:rPr>
          <w:sz w:val="24"/>
          <w:szCs w:val="24"/>
        </w:rPr>
        <w:t>/2020</w:t>
      </w:r>
    </w:p>
    <w:p w:rsidR="00C15769" w:rsidP="00A2401C">
      <w:pPr>
        <w:pStyle w:val="Title"/>
        <w:jc w:val="right"/>
        <w:rPr>
          <w:b w:val="0"/>
          <w:bCs/>
          <w:i/>
          <w:iCs/>
          <w:sz w:val="24"/>
          <w:szCs w:val="24"/>
        </w:rPr>
      </w:pPr>
      <w:r w:rsidRPr="0085323A">
        <w:rPr>
          <w:b w:val="0"/>
          <w:bCs/>
          <w:i/>
          <w:iCs/>
          <w:sz w:val="24"/>
          <w:szCs w:val="24"/>
        </w:rPr>
        <w:t>91</w:t>
      </w:r>
      <w:r w:rsidRPr="00C15769">
        <w:rPr>
          <w:b w:val="0"/>
          <w:bCs/>
          <w:i/>
          <w:iCs/>
          <w:sz w:val="24"/>
          <w:szCs w:val="24"/>
          <w:lang w:val="en-US"/>
        </w:rPr>
        <w:t>MS</w:t>
      </w:r>
      <w:r w:rsidRPr="0085323A">
        <w:rPr>
          <w:b w:val="0"/>
          <w:bCs/>
          <w:i/>
          <w:iCs/>
          <w:sz w:val="24"/>
          <w:szCs w:val="24"/>
        </w:rPr>
        <w:t>009</w:t>
      </w:r>
      <w:r w:rsidRPr="00C15769">
        <w:rPr>
          <w:b w:val="0"/>
          <w:bCs/>
          <w:i/>
          <w:iCs/>
          <w:sz w:val="24"/>
          <w:szCs w:val="24"/>
        </w:rPr>
        <w:t>9</w:t>
      </w:r>
      <w:r w:rsidRPr="0085323A">
        <w:rPr>
          <w:b w:val="0"/>
          <w:bCs/>
          <w:i/>
          <w:iCs/>
          <w:sz w:val="24"/>
          <w:szCs w:val="24"/>
        </w:rPr>
        <w:t>-01-20</w:t>
      </w:r>
      <w:r w:rsidRPr="00C15769">
        <w:rPr>
          <w:b w:val="0"/>
          <w:bCs/>
          <w:i/>
          <w:iCs/>
          <w:sz w:val="24"/>
          <w:szCs w:val="24"/>
        </w:rPr>
        <w:t>20</w:t>
      </w:r>
      <w:r w:rsidRPr="0085323A">
        <w:rPr>
          <w:b w:val="0"/>
          <w:bCs/>
          <w:i/>
          <w:iCs/>
          <w:sz w:val="24"/>
          <w:szCs w:val="24"/>
        </w:rPr>
        <w:t>-00</w:t>
      </w:r>
      <w:r w:rsidR="0085323A">
        <w:rPr>
          <w:b w:val="0"/>
          <w:bCs/>
          <w:i/>
          <w:iCs/>
          <w:sz w:val="24"/>
          <w:szCs w:val="24"/>
        </w:rPr>
        <w:t>1325</w:t>
      </w:r>
      <w:r w:rsidRPr="0085323A">
        <w:rPr>
          <w:b w:val="0"/>
          <w:bCs/>
          <w:i/>
          <w:iCs/>
          <w:sz w:val="24"/>
          <w:szCs w:val="24"/>
        </w:rPr>
        <w:t>-</w:t>
      </w:r>
      <w:r w:rsidRPr="00C15769">
        <w:rPr>
          <w:b w:val="0"/>
          <w:bCs/>
          <w:i/>
          <w:iCs/>
          <w:sz w:val="24"/>
          <w:szCs w:val="24"/>
        </w:rPr>
        <w:t>8</w:t>
      </w:r>
      <w:r w:rsidR="0085323A">
        <w:rPr>
          <w:b w:val="0"/>
          <w:bCs/>
          <w:i/>
          <w:iCs/>
          <w:sz w:val="24"/>
          <w:szCs w:val="24"/>
        </w:rPr>
        <w:t>9</w:t>
      </w:r>
    </w:p>
    <w:p w:rsidR="00C15769" w:rsidRPr="00C15769" w:rsidP="00A2401C">
      <w:pPr>
        <w:pStyle w:val="Title"/>
        <w:jc w:val="right"/>
        <w:rPr>
          <w:b w:val="0"/>
          <w:sz w:val="24"/>
          <w:szCs w:val="24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5628C3">
        <w:rPr>
          <w:rFonts w:ascii="Times New Roman" w:hAnsi="Times New Roman"/>
          <w:sz w:val="24"/>
          <w:szCs w:val="24"/>
        </w:rPr>
        <w:t>2</w:t>
      </w:r>
      <w:r w:rsidR="0085323A">
        <w:rPr>
          <w:rFonts w:ascii="Times New Roman" w:hAnsi="Times New Roman"/>
          <w:sz w:val="24"/>
          <w:szCs w:val="24"/>
        </w:rPr>
        <w:t>3</w:t>
      </w:r>
      <w:r w:rsidRPr="00644CB7">
        <w:rPr>
          <w:rFonts w:ascii="Times New Roman" w:hAnsi="Times New Roman"/>
          <w:sz w:val="24"/>
          <w:szCs w:val="24"/>
        </w:rPr>
        <w:t xml:space="preserve"> </w:t>
      </w:r>
      <w:r w:rsidR="005628C3">
        <w:rPr>
          <w:rFonts w:ascii="Times New Roman" w:hAnsi="Times New Roman"/>
          <w:sz w:val="24"/>
          <w:szCs w:val="24"/>
        </w:rPr>
        <w:t>декабря</w:t>
      </w:r>
      <w:r w:rsidRPr="00164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401C" w:rsidRPr="005628C3" w:rsidP="005628C3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6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(Республика Крым, г. Ялта, ул. Васильева, 19) </w:t>
      </w:r>
      <w:r>
        <w:rPr>
          <w:rFonts w:ascii="Times New Roman" w:hAnsi="Times New Roman"/>
          <w:sz w:val="24"/>
          <w:szCs w:val="24"/>
        </w:rPr>
        <w:t>Бекенштейн Елена Леонидовна</w:t>
      </w:r>
      <w:r w:rsidRPr="005628C3">
        <w:rPr>
          <w:rFonts w:ascii="Times New Roman" w:hAnsi="Times New Roman"/>
          <w:sz w:val="24"/>
          <w:szCs w:val="24"/>
        </w:rPr>
        <w:t xml:space="preserve">, исполняющий обязанности мирового судьи судебного участка № 99 Ялтинского судебного района (городской округ Ялта) </w:t>
      </w:r>
      <w:r w:rsidRPr="005628C3">
        <w:rPr>
          <w:rFonts w:ascii="Times New Roman" w:hAnsi="Times New Roman"/>
          <w:sz w:val="24"/>
          <w:szCs w:val="24"/>
        </w:rPr>
        <w:t xml:space="preserve">Республики Крым, 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 xml:space="preserve">директора Общества с ограниченной ответственностью </w:t>
      </w:r>
      <w:r w:rsidRPr="00644CB7" w:rsidR="008D4A7B">
        <w:rPr>
          <w:rFonts w:ascii="Times New Roman" w:hAnsi="Times New Roman"/>
          <w:sz w:val="24"/>
          <w:szCs w:val="24"/>
        </w:rPr>
        <w:t>«</w:t>
      </w:r>
      <w:r w:rsidR="008D4A7B">
        <w:rPr>
          <w:rFonts w:ascii="Times New Roman" w:hAnsi="Times New Roman"/>
          <w:sz w:val="24"/>
          <w:szCs w:val="24"/>
        </w:rPr>
        <w:t>ЮГ-СТРОЙ-КОНСАЛТИНГ</w:t>
      </w:r>
      <w:r w:rsidRPr="00644CB7" w:rsidR="008D4A7B">
        <w:rPr>
          <w:rFonts w:ascii="Times New Roman" w:hAnsi="Times New Roman"/>
          <w:sz w:val="24"/>
          <w:szCs w:val="24"/>
        </w:rPr>
        <w:t>»</w:t>
      </w:r>
      <w:r w:rsidRPr="00644CB7">
        <w:rPr>
          <w:rFonts w:ascii="Times New Roman" w:hAnsi="Times New Roman"/>
          <w:sz w:val="24"/>
          <w:szCs w:val="24"/>
        </w:rPr>
        <w:t xml:space="preserve"> </w:t>
      </w:r>
      <w:r w:rsidR="0085323A">
        <w:rPr>
          <w:rFonts w:ascii="Times New Roman" w:hAnsi="Times New Roman"/>
          <w:b/>
          <w:sz w:val="24"/>
          <w:szCs w:val="24"/>
        </w:rPr>
        <w:t>Кабакова</w:t>
      </w:r>
      <w:r w:rsidR="0085323A">
        <w:rPr>
          <w:rFonts w:ascii="Times New Roman" w:hAnsi="Times New Roman"/>
          <w:b/>
          <w:sz w:val="24"/>
          <w:szCs w:val="24"/>
        </w:rPr>
        <w:t xml:space="preserve"> Сергея Викторовича</w:t>
      </w:r>
      <w:r w:rsidRPr="00644CB7">
        <w:rPr>
          <w:rFonts w:ascii="Times New Roman" w:hAnsi="Times New Roman"/>
          <w:sz w:val="24"/>
          <w:szCs w:val="24"/>
        </w:rPr>
        <w:t xml:space="preserve">, </w:t>
      </w:r>
      <w:r w:rsidRPr="00FD7B9A" w:rsidR="007F527F">
        <w:rPr>
          <w:rFonts w:ascii="Times New Roman" w:hAnsi="Times New Roman"/>
        </w:rPr>
        <w:t>«ПЕРСОНАЛЬНЫЕ ДАННЫЕ»</w:t>
      </w:r>
      <w:r w:rsidR="00995EEC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привлекаемого в совершении административного правонарушения, предусмотренного ст. 15.33.2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Кабаков С.В.</w:t>
      </w:r>
      <w:r w:rsidRPr="00644CB7" w:rsidR="00A2401C">
        <w:rPr>
          <w:rFonts w:ascii="Times New Roman" w:hAnsi="Times New Roman"/>
          <w:sz w:val="24"/>
          <w:szCs w:val="24"/>
        </w:rPr>
        <w:t xml:space="preserve">, являясь директором </w:t>
      </w:r>
      <w:r w:rsidRPr="00644CB7" w:rsidR="00027745">
        <w:rPr>
          <w:rFonts w:ascii="Times New Roman" w:hAnsi="Times New Roman"/>
          <w:sz w:val="24"/>
          <w:szCs w:val="24"/>
        </w:rPr>
        <w:t>ООО</w:t>
      </w:r>
      <w:r w:rsidR="00995EEC">
        <w:rPr>
          <w:rFonts w:ascii="Times New Roman" w:hAnsi="Times New Roman"/>
          <w:sz w:val="24"/>
          <w:szCs w:val="24"/>
        </w:rPr>
        <w:t xml:space="preserve"> </w:t>
      </w:r>
      <w:r w:rsidRPr="00644CB7" w:rsidR="008D4A7B">
        <w:rPr>
          <w:rFonts w:ascii="Times New Roman" w:hAnsi="Times New Roman"/>
          <w:sz w:val="24"/>
          <w:szCs w:val="24"/>
        </w:rPr>
        <w:t>«</w:t>
      </w:r>
      <w:r w:rsidR="008D4A7B">
        <w:rPr>
          <w:rFonts w:ascii="Times New Roman" w:hAnsi="Times New Roman"/>
          <w:sz w:val="24"/>
          <w:szCs w:val="24"/>
        </w:rPr>
        <w:t>ЮГ-СТРОЙ-КОНСАЛТИНГ</w:t>
      </w:r>
      <w:r w:rsidRPr="00644CB7" w:rsidR="008D4A7B">
        <w:rPr>
          <w:rFonts w:ascii="Times New Roman" w:hAnsi="Times New Roman"/>
          <w:sz w:val="24"/>
          <w:szCs w:val="24"/>
        </w:rPr>
        <w:t>»</w:t>
      </w:r>
      <w:r w:rsidRPr="00644CB7" w:rsidR="00A2401C">
        <w:rPr>
          <w:rFonts w:ascii="Times New Roman" w:hAnsi="Times New Roman"/>
          <w:sz w:val="24"/>
          <w:szCs w:val="24"/>
        </w:rPr>
        <w:t xml:space="preserve">, 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>
        <w:rPr>
          <w:rFonts w:ascii="Times New Roman" w:hAnsi="Times New Roman"/>
          <w:sz w:val="24"/>
          <w:szCs w:val="24"/>
        </w:rPr>
        <w:t>ул. Аверкина</w:t>
      </w:r>
      <w:r w:rsidRPr="00644CB7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 xml:space="preserve"> 20</w:t>
      </w:r>
      <w:r w:rsidR="00644CB7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предоставил 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 xml:space="preserve">в г. Ялте сведения по форме </w:t>
      </w:r>
      <w:r w:rsidR="008D4A7B">
        <w:rPr>
          <w:rFonts w:ascii="Times New Roman" w:hAnsi="Times New Roman"/>
          <w:sz w:val="24"/>
          <w:szCs w:val="24"/>
        </w:rPr>
        <w:t xml:space="preserve">     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>
        <w:rPr>
          <w:rFonts w:ascii="Times New Roman" w:hAnsi="Times New Roman"/>
          <w:sz w:val="24"/>
          <w:szCs w:val="24"/>
        </w:rPr>
        <w:t>М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ежемесячная</w:t>
      </w:r>
      <w:r w:rsidRPr="00164B49" w:rsidR="00A2401C">
        <w:rPr>
          <w:rFonts w:ascii="Times New Roman" w:hAnsi="Times New Roman"/>
          <w:sz w:val="24"/>
          <w:szCs w:val="24"/>
        </w:rPr>
        <w:t xml:space="preserve"> отчетность) за </w:t>
      </w:r>
      <w:r>
        <w:rPr>
          <w:rFonts w:ascii="Times New Roman" w:hAnsi="Times New Roman"/>
          <w:sz w:val="24"/>
          <w:szCs w:val="24"/>
        </w:rPr>
        <w:t xml:space="preserve">август 2020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а посредством телекоммуникационной связи (БПИ) на 1 застрахованного лица –</w:t>
      </w:r>
      <w:r w:rsidR="00DD50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13.10.20</w:t>
      </w:r>
      <w:r w:rsidR="00DD5071">
        <w:rPr>
          <w:rFonts w:ascii="Times New Roman" w:hAnsi="Times New Roman"/>
          <w:sz w:val="24"/>
          <w:szCs w:val="24"/>
        </w:rPr>
        <w:t xml:space="preserve">20 </w:t>
      </w:r>
      <w:r w:rsidR="00DE5D17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, при установленном законом сроке сдачи отчетности - до 15.</w:t>
      </w:r>
      <w:r w:rsidR="00DD5071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.20</w:t>
      </w:r>
      <w:r w:rsidR="00DD5071">
        <w:rPr>
          <w:rFonts w:ascii="Times New Roman" w:hAnsi="Times New Roman"/>
          <w:sz w:val="24"/>
          <w:szCs w:val="24"/>
        </w:rPr>
        <w:t>20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чем нарушил п. 2.2. ст. 11 Федерального Закона № 27-ФЗ от 01.04.1996 года «Об </w:t>
      </w:r>
      <w:r>
        <w:rPr>
          <w:rFonts w:ascii="Times New Roman" w:hAnsi="Times New Roman"/>
          <w:sz w:val="24"/>
          <w:szCs w:val="24"/>
        </w:rPr>
        <w:t xml:space="preserve">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 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85323A">
        <w:rPr>
          <w:rFonts w:ascii="Times New Roman" w:hAnsi="Times New Roman"/>
          <w:sz w:val="24"/>
          <w:szCs w:val="24"/>
        </w:rPr>
        <w:t>Кабаков С.В.</w:t>
      </w:r>
      <w:r w:rsidR="00DD50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явился, был надлежащим образом изве</w:t>
      </w:r>
      <w:r>
        <w:rPr>
          <w:rFonts w:ascii="Times New Roman" w:hAnsi="Times New Roman"/>
          <w:sz w:val="24"/>
          <w:szCs w:val="24"/>
        </w:rPr>
        <w:t xml:space="preserve">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</w:t>
      </w:r>
      <w:r>
        <w:rPr>
          <w:rFonts w:ascii="Times New Roman" w:hAnsi="Times New Roman"/>
          <w:sz w:val="24"/>
          <w:szCs w:val="24"/>
        </w:rPr>
        <w:t xml:space="preserve">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>
          <w:rPr>
            <w:rStyle w:val="Hyperlink"/>
            <w:rFonts w:ascii="Times New Roman" w:eastAsia="Calibri" w:hAnsi="Times New Roman"/>
            <w:sz w:val="24"/>
            <w:szCs w:val="24"/>
          </w:rPr>
          <w:t>п. 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</w:t>
      </w:r>
      <w:r>
        <w:rPr>
          <w:rFonts w:ascii="Times New Roman" w:eastAsia="Calibri" w:hAnsi="Times New Roman"/>
          <w:sz w:val="24"/>
          <w:szCs w:val="24"/>
        </w:rPr>
        <w:t xml:space="preserve"> Российской Федерации об административных правонарушениях", в целях соблюдения установленных </w:t>
      </w:r>
      <w:hyperlink r:id="rId5" w:history="1">
        <w:r>
          <w:rPr>
            <w:rStyle w:val="Hyperlink"/>
            <w:rFonts w:ascii="Times New Roman" w:eastAsia="Calibri" w:hAnsi="Times New Roman"/>
            <w:sz w:val="24"/>
            <w:szCs w:val="24"/>
          </w:rPr>
          <w:t>ст. 29.6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КоАП РФ сроков рассмотр</w:t>
      </w:r>
      <w:r>
        <w:rPr>
          <w:rFonts w:ascii="Times New Roman" w:eastAsia="Calibri" w:hAnsi="Times New Roman"/>
          <w:sz w:val="24"/>
          <w:szCs w:val="24"/>
        </w:rPr>
        <w:t xml:space="preserve">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>
          <w:rPr>
            <w:rStyle w:val="Hyperlink"/>
            <w:rFonts w:ascii="Times New Roman" w:eastAsia="Calibri" w:hAnsi="Times New Roman"/>
            <w:sz w:val="24"/>
            <w:szCs w:val="24"/>
          </w:rPr>
          <w:t>КоАП</w:t>
        </w:r>
      </w:hyperlink>
      <w:r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</w:t>
      </w:r>
      <w:r>
        <w:rPr>
          <w:rFonts w:ascii="Times New Roman" w:eastAsia="Calibri" w:hAnsi="Times New Roman"/>
          <w:sz w:val="24"/>
          <w:szCs w:val="24"/>
        </w:rPr>
        <w:t xml:space="preserve">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 об административном </w:t>
      </w:r>
      <w:r>
        <w:rPr>
          <w:rFonts w:ascii="Times New Roman" w:eastAsia="Calibri" w:hAnsi="Times New Roman"/>
          <w:sz w:val="24"/>
          <w:szCs w:val="24"/>
        </w:rPr>
        <w:t xml:space="preserve">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E70F30" w:rsidP="00DD5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Исследовав материалы дела в полном объеме, прихожу к следующему.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15.33.2 </w:t>
      </w:r>
      <w:r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страхования срок либо отказ от представления в органы Пенсионного фонда Российской Федерации оформл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</w:t>
      </w:r>
      <w:r>
        <w:rPr>
          <w:rFonts w:ascii="Times New Roman" w:eastAsia="Calibri" w:hAnsi="Times New Roman"/>
          <w:sz w:val="24"/>
          <w:szCs w:val="24"/>
          <w:lang w:eastAsia="en-US"/>
        </w:rPr>
        <w:t>наложение административного штрафа на должностных лиц в размере от трехсот до пятисот рублей.</w:t>
      </w:r>
    </w:p>
    <w:p w:rsidR="00E70F30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85323A">
        <w:rPr>
          <w:rFonts w:ascii="Times New Roman" w:hAnsi="Times New Roman"/>
          <w:sz w:val="24"/>
          <w:szCs w:val="24"/>
        </w:rPr>
        <w:t>Кабаковым С.В.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ст. 15.33.2 КоАП РФ, и его вина в совершении правонарушения, подтверждена совоку</w:t>
      </w:r>
      <w:r>
        <w:rPr>
          <w:rFonts w:ascii="Times New Roman" w:hAnsi="Times New Roman"/>
          <w:sz w:val="24"/>
          <w:szCs w:val="24"/>
        </w:rPr>
        <w:t xml:space="preserve">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DD5071">
        <w:rPr>
          <w:rFonts w:ascii="Times New Roman" w:hAnsi="Times New Roman"/>
          <w:sz w:val="24"/>
          <w:szCs w:val="24"/>
        </w:rPr>
        <w:t>5</w:t>
      </w:r>
      <w:r w:rsidR="0085323A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85323A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.1</w:t>
      </w:r>
      <w:r w:rsidR="00DD50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</w:t>
      </w:r>
      <w:r w:rsidR="00DD507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(л.д. 1); копией уведомлени</w:t>
      </w:r>
      <w:r>
        <w:rPr>
          <w:rFonts w:ascii="Times New Roman" w:hAnsi="Times New Roman"/>
          <w:sz w:val="24"/>
          <w:szCs w:val="24"/>
        </w:rPr>
        <w:t xml:space="preserve">я о регистрации в территориальном органе Пенсионного фонда РФ (л.д. 3); выпиской из Единого государственного реестра юридических лиц (л.д. 4-5); выпиской из Единого государственного реестра юридических лиц (л.д. </w:t>
      </w:r>
      <w:r w:rsidR="00DD507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</w:t>
      </w:r>
      <w:r w:rsidR="00DD507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); копией отчета СЗВ-М (л.д. </w:t>
      </w:r>
      <w:r w:rsidR="00DD507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); скриншо</w:t>
      </w:r>
      <w:r>
        <w:rPr>
          <w:rFonts w:ascii="Times New Roman" w:hAnsi="Times New Roman"/>
          <w:sz w:val="24"/>
          <w:szCs w:val="24"/>
        </w:rPr>
        <w:t xml:space="preserve">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предоставлении отчетности СЗВ-М страхователем (л.д. </w:t>
      </w:r>
      <w:r w:rsidR="00DD507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); извещением о доставке отчета СЗВ-М</w:t>
      </w:r>
      <w:r w:rsidR="00CA54F3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(л.д. 1</w:t>
      </w:r>
      <w:r w:rsidR="00DD5071">
        <w:rPr>
          <w:rFonts w:ascii="Times New Roman" w:hAnsi="Times New Roman"/>
          <w:sz w:val="24"/>
          <w:szCs w:val="24"/>
        </w:rPr>
        <w:t>2</w:t>
      </w:r>
      <w:r w:rsidR="00CA54F3">
        <w:rPr>
          <w:rFonts w:ascii="Times New Roman" w:hAnsi="Times New Roman"/>
          <w:sz w:val="24"/>
          <w:szCs w:val="24"/>
        </w:rPr>
        <w:t>-13</w:t>
      </w:r>
      <w:r>
        <w:rPr>
          <w:rFonts w:ascii="Times New Roman" w:hAnsi="Times New Roman"/>
          <w:sz w:val="24"/>
          <w:szCs w:val="24"/>
        </w:rPr>
        <w:t>).</w:t>
      </w:r>
    </w:p>
    <w:p w:rsidR="00E70F30" w:rsidP="00E70F30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</w:t>
      </w:r>
      <w:r>
        <w:rPr>
          <w:rFonts w:ascii="Times New Roman" w:hAnsi="Times New Roman"/>
          <w:sz w:val="24"/>
          <w:szCs w:val="24"/>
        </w:rPr>
        <w:t xml:space="preserve">ыми, допустимыми и достаточными для признания виновным </w:t>
      </w:r>
      <w:r w:rsidR="002B21E4">
        <w:rPr>
          <w:rFonts w:ascii="Times New Roman" w:hAnsi="Times New Roman"/>
          <w:sz w:val="24"/>
          <w:szCs w:val="24"/>
        </w:rPr>
        <w:t>Кабакова С.В.</w:t>
      </w:r>
      <w:r>
        <w:rPr>
          <w:rFonts w:ascii="Times New Roman" w:hAnsi="Times New Roman"/>
          <w:sz w:val="24"/>
          <w:szCs w:val="24"/>
        </w:rPr>
        <w:t xml:space="preserve"> в нарушении  требований п. 2.2. ст. 11 Федерального Закона №27-ФЗ </w:t>
      </w:r>
      <w:r w:rsidR="009B646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обязательного пенсионного стра</w:t>
      </w:r>
      <w:r>
        <w:rPr>
          <w:rFonts w:ascii="Times New Roman" w:hAnsi="Times New Roman"/>
          <w:sz w:val="24"/>
          <w:szCs w:val="24"/>
        </w:rPr>
        <w:t xml:space="preserve">хования», и, как следствие, совершении административного правонарушения,  предусмотренного ст. 15.33.2 КоАП РФ. </w:t>
      </w:r>
    </w:p>
    <w:p w:rsidR="00E70F30" w:rsidP="00E70F3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</w:t>
      </w:r>
      <w:r>
        <w:rPr>
          <w:rFonts w:ascii="Times New Roman" w:hAnsi="Times New Roman"/>
          <w:sz w:val="24"/>
          <w:szCs w:val="24"/>
        </w:rPr>
        <w:t xml:space="preserve">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2B21E4">
        <w:rPr>
          <w:rFonts w:ascii="Times New Roman" w:hAnsi="Times New Roman"/>
          <w:sz w:val="24"/>
          <w:szCs w:val="24"/>
        </w:rPr>
        <w:t>Кабакова Сергея Викторовича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</w:t>
      </w:r>
      <w:r>
        <w:rPr>
          <w:rFonts w:ascii="Times New Roman" w:hAnsi="Times New Roman"/>
          <w:sz w:val="24"/>
          <w:szCs w:val="24"/>
        </w:rPr>
        <w:t>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P="004E10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043">
        <w:rPr>
          <w:rFonts w:ascii="Times New Roman" w:hAnsi="Times New Roman"/>
          <w:sz w:val="24"/>
          <w:szCs w:val="24"/>
        </w:rPr>
        <w:t xml:space="preserve">Получатель: УФК по Республике Крым (Отделение Пенсионного фонда Российской Федерации по Республике Крым); ИНН: 7706808265 КПП: </w:t>
      </w:r>
      <w:r w:rsidRPr="004E1043">
        <w:rPr>
          <w:rFonts w:ascii="Times New Roman" w:hAnsi="Times New Roman"/>
          <w:sz w:val="24"/>
          <w:szCs w:val="24"/>
        </w:rPr>
        <w:t>910201001;Счет: 401018103</w:t>
      </w:r>
      <w:r>
        <w:rPr>
          <w:rFonts w:ascii="Times New Roman" w:hAnsi="Times New Roman"/>
          <w:sz w:val="24"/>
          <w:szCs w:val="24"/>
        </w:rPr>
        <w:t>35100010001</w:t>
      </w:r>
      <w:r w:rsidRPr="004E1043">
        <w:rPr>
          <w:rFonts w:ascii="Times New Roman" w:hAnsi="Times New Roman"/>
          <w:sz w:val="24"/>
          <w:szCs w:val="24"/>
        </w:rPr>
        <w:t xml:space="preserve">; Банк получателя: Отделение Республика Крым г. Симферополь БИК: 043510001; ОКТМО: 35000000; </w:t>
      </w:r>
      <w:r>
        <w:rPr>
          <w:rFonts w:ascii="Times New Roman" w:hAnsi="Times New Roman"/>
          <w:sz w:val="24"/>
          <w:szCs w:val="24"/>
        </w:rPr>
        <w:t xml:space="preserve">КБК: </w:t>
      </w:r>
      <w:r w:rsidR="00CA54F3">
        <w:rPr>
          <w:rFonts w:ascii="Times New Roman" w:hAnsi="Times New Roman"/>
          <w:sz w:val="24"/>
          <w:szCs w:val="24"/>
        </w:rPr>
        <w:t>39211601151019000140</w:t>
      </w:r>
      <w:r w:rsidRPr="004E1043">
        <w:rPr>
          <w:rFonts w:ascii="Times New Roman" w:hAnsi="Times New Roman"/>
          <w:sz w:val="24"/>
          <w:szCs w:val="24"/>
        </w:rPr>
        <w:t xml:space="preserve">, постановление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E1043">
        <w:rPr>
          <w:rFonts w:ascii="Times New Roman" w:hAnsi="Times New Roman"/>
          <w:sz w:val="24"/>
          <w:szCs w:val="24"/>
        </w:rPr>
        <w:t>№ 5-9</w:t>
      </w:r>
      <w:r>
        <w:rPr>
          <w:rFonts w:ascii="Times New Roman" w:hAnsi="Times New Roman"/>
          <w:sz w:val="24"/>
          <w:szCs w:val="24"/>
        </w:rPr>
        <w:t>9</w:t>
      </w:r>
      <w:r w:rsidRPr="004E104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64</w:t>
      </w:r>
      <w:r w:rsidR="002B21E4">
        <w:rPr>
          <w:rFonts w:ascii="Times New Roman" w:hAnsi="Times New Roman"/>
          <w:sz w:val="24"/>
          <w:szCs w:val="24"/>
        </w:rPr>
        <w:t>7</w:t>
      </w:r>
      <w:r w:rsidRPr="004E1043">
        <w:rPr>
          <w:rFonts w:ascii="Times New Roman" w:hAnsi="Times New Roman"/>
          <w:sz w:val="24"/>
          <w:szCs w:val="24"/>
        </w:rPr>
        <w:t xml:space="preserve">/2020 от </w:t>
      </w:r>
      <w:r>
        <w:rPr>
          <w:rFonts w:ascii="Times New Roman" w:hAnsi="Times New Roman"/>
          <w:sz w:val="24"/>
          <w:szCs w:val="24"/>
        </w:rPr>
        <w:t>2</w:t>
      </w:r>
      <w:r w:rsidR="002B21E4">
        <w:rPr>
          <w:rFonts w:ascii="Times New Roman" w:hAnsi="Times New Roman"/>
          <w:sz w:val="24"/>
          <w:szCs w:val="24"/>
        </w:rPr>
        <w:t>3</w:t>
      </w:r>
      <w:r w:rsidRPr="004E1043">
        <w:rPr>
          <w:rFonts w:ascii="Times New Roman" w:hAnsi="Times New Roman"/>
          <w:sz w:val="24"/>
          <w:szCs w:val="24"/>
        </w:rPr>
        <w:t>.12.2020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</w:t>
      </w:r>
      <w:r>
        <w:rPr>
          <w:rFonts w:ascii="Times New Roman" w:eastAsia="SimSun" w:hAnsi="Times New Roman"/>
          <w:sz w:val="24"/>
          <w:szCs w:val="24"/>
          <w:lang w:eastAsia="zh-CN"/>
        </w:rPr>
        <w:t>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A54F3" w:rsidP="00CA5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</w:t>
      </w:r>
      <w:r>
        <w:rPr>
          <w:rFonts w:ascii="Segoe UI" w:hAnsi="Segoe UI" w:eastAsiaTheme="minorHAnsi" w:cs="Segoe UI"/>
          <w:sz w:val="18"/>
          <w:szCs w:val="18"/>
          <w:lang w:val="x-none"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val="x-none" w:eastAsia="en-US"/>
        </w:rPr>
        <w:t>ст.</w:t>
      </w:r>
      <w:r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 19.1 Федерального закона от 01.04.2020 N 98-ФЗ (ред. от 08.06.2020) "О внесении изменений в отдельные законодательные акты Российской Федерации по вопросам предупреждения и ликвидации чрезвычайных ситуаций", в 2020 году срок, предусмотренный частью 1 стат</w:t>
      </w:r>
      <w:r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 предпринимательскую деятельность без </w:t>
      </w:r>
      <w:r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образования юридического лица, и юридических лиц, а также руководителей и иных </w:t>
      </w:r>
      <w:r>
        <w:rPr>
          <w:rFonts w:ascii="Times New Roman" w:hAnsi="Times New Roman" w:eastAsiaTheme="minorHAnsi"/>
          <w:sz w:val="24"/>
          <w:szCs w:val="24"/>
          <w:lang w:val="x-none" w:eastAsia="en-US"/>
        </w:rPr>
        <w:t>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</w:t>
      </w:r>
      <w:r>
        <w:rPr>
          <w:rFonts w:ascii="Times New Roman" w:hAnsi="Times New Roman" w:eastAsiaTheme="minorHAnsi"/>
          <w:sz w:val="24"/>
          <w:szCs w:val="24"/>
          <w:lang w:val="x-none" w:eastAsia="en-US"/>
        </w:rPr>
        <w:t>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</w:t>
      </w:r>
      <w:r>
        <w:rPr>
          <w:rFonts w:ascii="Times New Roman" w:hAnsi="Times New Roman" w:eastAsiaTheme="minorHAnsi"/>
          <w:sz w:val="24"/>
          <w:szCs w:val="24"/>
          <w:lang w:val="x-none" w:eastAsia="en-US"/>
        </w:rPr>
        <w:t>ии административного штрафа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</w:t>
      </w:r>
      <w:r>
        <w:rPr>
          <w:rFonts w:ascii="Times New Roman" w:hAnsi="Times New Roman"/>
          <w:sz w:val="24"/>
          <w:szCs w:val="24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7F527F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B6465">
        <w:rPr>
          <w:rFonts w:ascii="Times New Roman" w:hAnsi="Times New Roman"/>
          <w:b/>
          <w:sz w:val="24"/>
          <w:szCs w:val="24"/>
        </w:rPr>
        <w:t>Е.Л. Бекенштейн</w:t>
      </w: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7F527F" w:rsidRPr="00FD7B9A" w:rsidP="007F527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7F527F" w:rsidRPr="00FD7B9A" w:rsidP="007F527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7F527F" w:rsidRPr="00FD7B9A" w:rsidP="007F527F">
      <w:pPr>
        <w:spacing w:after="0" w:line="240" w:lineRule="auto"/>
        <w:ind w:firstLine="567"/>
        <w:jc w:val="both"/>
      </w:pPr>
      <w:r w:rsidRPr="00FD7B9A">
        <w:rPr>
          <w:rFonts w:ascii="Times New Roman" w:hAnsi="Times New Roman"/>
          <w:b/>
        </w:rPr>
        <w:t xml:space="preserve">Мировой судья ____________ </w:t>
      </w:r>
      <w:r>
        <w:rPr>
          <w:rFonts w:ascii="Times New Roman" w:hAnsi="Times New Roman"/>
          <w:b/>
        </w:rPr>
        <w:t xml:space="preserve">Е.Л. </w:t>
      </w:r>
      <w:r>
        <w:rPr>
          <w:rFonts w:ascii="Times New Roman" w:hAnsi="Times New Roman"/>
          <w:b/>
        </w:rPr>
        <w:t>Бекенштейн</w:t>
      </w:r>
    </w:p>
    <w:p w:rsidR="007F527F" w:rsidRPr="00FD7B9A" w:rsidP="007F527F">
      <w:pPr>
        <w:spacing w:after="0" w:line="240" w:lineRule="auto"/>
        <w:jc w:val="both"/>
      </w:pPr>
    </w:p>
    <w:p w:rsidR="009B6465" w:rsidRPr="009B6465" w:rsidP="009B6465">
      <w:pPr>
        <w:spacing w:after="0" w:line="240" w:lineRule="auto"/>
        <w:rPr>
          <w:rFonts w:ascii="Times New Roman" w:hAnsi="Times New Roman"/>
          <w:bCs/>
        </w:rPr>
      </w:pPr>
    </w:p>
    <w:p w:rsidR="009B6465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sz w:val="24"/>
          <w:szCs w:val="24"/>
        </w:rPr>
      </w:pPr>
    </w:p>
    <w:p w:rsidR="00E70F30" w:rsidP="00E70F30">
      <w:pPr>
        <w:rPr>
          <w:sz w:val="24"/>
          <w:szCs w:val="24"/>
        </w:rPr>
      </w:pPr>
    </w:p>
    <w:p w:rsidR="00E70F30" w:rsidP="00E70F30"/>
    <w:p w:rsidR="00E70F30" w:rsidP="00E70F30"/>
    <w:sectPr w:rsidSect="005628C3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27745"/>
    <w:rsid w:val="00032E0A"/>
    <w:rsid w:val="00164B49"/>
    <w:rsid w:val="002B21E4"/>
    <w:rsid w:val="002F59CA"/>
    <w:rsid w:val="00431B38"/>
    <w:rsid w:val="004706DE"/>
    <w:rsid w:val="004E1043"/>
    <w:rsid w:val="005628C3"/>
    <w:rsid w:val="00644CB7"/>
    <w:rsid w:val="00723CF2"/>
    <w:rsid w:val="007B1D56"/>
    <w:rsid w:val="007C5B90"/>
    <w:rsid w:val="007F527F"/>
    <w:rsid w:val="0085323A"/>
    <w:rsid w:val="008A64E0"/>
    <w:rsid w:val="008C7A71"/>
    <w:rsid w:val="008D4A7B"/>
    <w:rsid w:val="009439AA"/>
    <w:rsid w:val="00995EEC"/>
    <w:rsid w:val="009B1F92"/>
    <w:rsid w:val="009B6465"/>
    <w:rsid w:val="00A2401C"/>
    <w:rsid w:val="00A842E6"/>
    <w:rsid w:val="00C04FCA"/>
    <w:rsid w:val="00C15769"/>
    <w:rsid w:val="00CA54F3"/>
    <w:rsid w:val="00CD24A5"/>
    <w:rsid w:val="00DD5071"/>
    <w:rsid w:val="00DE5D17"/>
    <w:rsid w:val="00E70F30"/>
    <w:rsid w:val="00EB5275"/>
    <w:rsid w:val="00FD2B8D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C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C5B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