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№номер</w:t>
      </w:r>
    </w:p>
    <w:p w:rsidR="00A77B3E">
      <w:r>
        <w:t xml:space="preserve">91MS00 </w:t>
      </w:r>
      <w:r>
        <w:t>-номер</w:t>
      </w:r>
      <w:r>
        <w:t>-номер</w:t>
      </w:r>
    </w:p>
    <w:p w:rsidR="00A77B3E">
      <w:r>
        <w:t>Р</w:t>
      </w:r>
      <w:r>
        <w:t xml:space="preserve"> Е Ш Е Н И Е</w:t>
      </w:r>
    </w:p>
    <w:p w:rsidR="00A77B3E">
      <w:r>
        <w:t xml:space="preserve">И М Е Н Е М   Р О С </w:t>
      </w:r>
      <w:r>
        <w:t>С</w:t>
      </w:r>
      <w:r>
        <w:t xml:space="preserve"> И Й С К О Й   Ф Е Д Е Р А Ц И </w:t>
      </w:r>
      <w:r>
        <w:t>И</w:t>
      </w:r>
    </w:p>
    <w:p w:rsidR="00A77B3E">
      <w:r>
        <w:t>(резолютивная часть)</w:t>
      </w:r>
    </w:p>
    <w:p w:rsidR="00A77B3E">
      <w:r>
        <w:t>дата</w:t>
      </w:r>
      <w:r>
        <w:tab/>
        <w:t>адрес</w:t>
      </w:r>
    </w:p>
    <w:p w:rsidR="00A77B3E">
      <w:r>
        <w:t>мировой судья судебного участка №номер район</w:t>
      </w:r>
      <w:r>
        <w:t xml:space="preserve"> судебного района адрес (адрес города республиканского </w:t>
      </w:r>
      <w:r>
        <w:t xml:space="preserve">значения Симферополь с подчинённой ему территорией) </w:t>
      </w:r>
      <w:r>
        <w:t>фио</w:t>
      </w:r>
      <w:r>
        <w:t xml:space="preserve">, рассмотрев в порядке упрощённого производства гражданское дело по исковому заявлению наименование организации к </w:t>
      </w:r>
      <w:r>
        <w:t>фио</w:t>
      </w:r>
      <w:r>
        <w:t>, о взыскании задолженности,</w:t>
      </w:r>
    </w:p>
    <w:p w:rsidR="00A77B3E">
      <w:r>
        <w:t>руководствуясь статьёй 232.4 ГПК РФ, –</w:t>
      </w:r>
    </w:p>
    <w:p w:rsidR="00A77B3E"/>
    <w:p w:rsidR="00A77B3E">
      <w:r>
        <w:t>р е ш и л :</w:t>
      </w:r>
    </w:p>
    <w:p w:rsidR="00A77B3E"/>
    <w:p w:rsidR="00A77B3E">
      <w:r>
        <w:t xml:space="preserve">в </w:t>
      </w:r>
      <w:r>
        <w:t>удовлетворении иска наименование организации – отказать в связи с пропуском срока исковой давности.</w:t>
      </w:r>
    </w:p>
    <w:p w:rsidR="00A77B3E">
      <w:r>
        <w:t>Заявление о составлении мотивированного решения суда может быть подано в течение пяти дней со дня подписания резолютивной части решения суда.</w:t>
      </w:r>
    </w:p>
    <w:p w:rsidR="00A77B3E">
      <w:r>
        <w:t>Решение суда п</w:t>
      </w:r>
      <w:r>
        <w:t>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 w:rsidR="00A77B3E">
      <w:r>
        <w:t>В случае составления мотивированного решения суда такое решение вступа</w:t>
      </w:r>
      <w:r>
        <w:t>ет в законную силу по истечении срока, установленного для подачи апелляционной жалобы.</w:t>
      </w:r>
    </w:p>
    <w:p w:rsidR="00A77B3E">
      <w:r>
        <w:t xml:space="preserve">Решение может быть обжаловано в        </w:t>
      </w:r>
      <w:r>
        <w:t xml:space="preserve"> районный суд адрес через мирового судью в течение пятнадцати дней со дня его принятия, а в случае составления мотивированного ре</w:t>
      </w:r>
      <w:r>
        <w:t>шения суда по заявлению лиц, участвующих в деле, их представителей - со дня принятия решения в окончательной форме, путем подачи апелляционной жалобы.</w:t>
      </w:r>
    </w:p>
    <w:p w:rsidR="00A77B3E"/>
    <w:p w:rsidR="00A77B3E">
      <w:r>
        <w:t>Мировой судья:</w:t>
      </w:r>
      <w:r>
        <w:tab/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1F"/>
    <w:rsid w:val="00A77B3E"/>
    <w:rsid w:val="00D02B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