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№02-1008/14/2025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/>
    <w:p w:rsidR="00A77B3E">
      <w:r>
        <w:t>суд в составе председательствующего: мирового судьи судебного участка № 14 Киевского судебного района адрес фио, при ведении протокола судебного заседания помощником судьи фио в открытом судебном заседании рассмотрел гражданское дело по исковому заявлению наименование организации к фио, 3-е лицо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 удовлетворении искового заявления наименование организации – отказать.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02-1008/14/2025</w:t>
      </w:r>
    </w:p>
    <w:p w:rsidR="00A77B3E"/>
    <w:p w:rsidR="00A77B3E"/>
    <w:p w:rsidR="00A77B3E">
      <w:r>
        <w:t>НО «Рег. фонд кап. рем. МКД по РК»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 судьи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02-1008/14/2025</w:t>
      </w:r>
    </w:p>
    <w:p w:rsidR="00A77B3E"/>
    <w:p w:rsidR="00A77B3E"/>
    <w:p w:rsidR="00A77B3E">
      <w:r>
        <w:t>НО «Рег. фонд кап. рем. МКД по РК»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