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№02-1985/14/2025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упрощённого производства гражданское дело по исковому заявлению наименование организации к фио и фио, о взыскании задолженности,</w:t>
      </w:r>
    </w:p>
    <w:p w:rsidR="00A77B3E">
      <w:r>
        <w:t>руководствуясь статьями 194-199, 232.4 ГПК РФ,</w:t>
      </w:r>
    </w:p>
    <w:p w:rsidR="00A77B3E"/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 частично.</w:t>
      </w:r>
    </w:p>
    <w:p w:rsidR="00A77B3E">
      <w:r>
        <w:t>Взыскать в солидарном порядке с фио (ИНН 910208664604) и фио (ИНН 910207297398) в пользу наименование организации (ИНН 910865234156) задолженность по оплате коммунальных услуг водоснабжения и водоотведения за период с дата по дата по лицевому счёту №010038 в размере сумма, пени за период с дата по дата в размере сумма, расходы по уплате госпошлины в размере сумма, а всего взыскать сумма</w:t>
      </w:r>
    </w:p>
    <w:p w:rsidR="00A77B3E">
      <w:r>
        <w:t>В удовлетворении остальной части исковых требований – отказать в связи с пропуском срока исковой давности.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>
      <w:r>
        <w:t>Мировой судья:</w:t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