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№02-2101/14/2024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333, 539-540, 544 ГК РФ, 232.4 ГПК РФ,</w:t>
      </w:r>
    </w:p>
    <w:p w:rsidR="00A77B3E"/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9102016743) задолженность за потребленный природный марка автомобиля по лицевому счету № 135233 за период с дата по дата в размере сумма, а также расходы по уплате госпошлины в размере сумма, а всего взыскать сумма</w:t>
      </w:r>
    </w:p>
    <w:p w:rsidR="00A77B3E">
      <w:r>
        <w:t>Решение не подлежит принудительному исполнению, в связи с добровольным погашением задолженности.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02-2101/14/2024</w:t>
      </w:r>
    </w:p>
    <w:p w:rsidR="00A77B3E"/>
    <w:p w:rsidR="00A77B3E"/>
    <w:p w:rsidR="00A77B3E">
      <w:r>
        <w:t>наименование организации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 xml:space="preserve">адрес, 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02-2101/14/2024</w:t>
      </w:r>
    </w:p>
    <w:p w:rsidR="00A77B3E"/>
    <w:p w:rsidR="00A77B3E"/>
    <w:p w:rsidR="00A77B3E">
      <w:r>
        <w:t>наименование организации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 xml:space="preserve">адрес, 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02-1922/14/2024</w:t>
      </w:r>
    </w:p>
    <w:p w:rsidR="00A77B3E"/>
    <w:p w:rsidR="00A77B3E"/>
    <w:p w:rsidR="00A77B3E">
      <w:r>
        <w:t>наименование организации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02-2705/14/2023</w:t>
      </w:r>
    </w:p>
    <w:p w:rsidR="00A77B3E"/>
    <w:p w:rsidR="00A77B3E">
      <w:r>
        <w:t>наименование организации</w:t>
      </w:r>
    </w:p>
    <w:p w:rsidR="00A77B3E">
      <w:r>
        <w:t>адрес, этаж/офис 2/21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кв. 401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