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02-2144/14/2024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333, 539-540, 544 ГК РФ, 232.4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9102066504) задолженность по оплате взносов на капитальный ремонт общего имущества многоквартирного жилого дома по лицевому счету №1097070309 за период с дата по дата в размере сумма, пени в размере сумма, а также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исполнению, в связи с добровольным погашением задолженности.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02-2144/14/2024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02-2144/14/2024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02-2144/14/2024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