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№02-4825/14/2023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№04144/16/000058344-17 от дата по состоянию на дата в размере сумма, состоящую из задолженности по основному долгу в размере сумма,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02-4825/14/2023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02-4825/14/2023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