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 2-15-155/2017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Суд в составе: мирового судьи судебного участка № 15 Киевского судебного района адрес (адрес Симферополь) адрес фио, при секретаре судебного заседания – фио, рассмотрев в открытом судебном заседании гражданское дело по исковому заявлению фио в лице представителя наименование организации к наименование организации о взыскании суммы вклада по договору банковского вклада и судебных расходов,  руководствуясь ст.ст. 309, 310, 314, 316, 140, 317, 834, 837 Гражданского кодекса Российской Федерации, ст.ст. 12, 56, 67, 103, 194-199, гл. 22 Гражданского процессуального кодекса Российской Федерации </w:t>
      </w:r>
    </w:p>
    <w:p w:rsidR="00A77B3E"/>
    <w:p w:rsidR="00A77B3E">
      <w:r>
        <w:t>РЕШИЛ:</w:t>
      </w:r>
    </w:p>
    <w:p w:rsidR="00A77B3E">
      <w:r>
        <w:t>Исковое заявление фио в лице представителя наименование организации к наименование организации о взыскании суммы вклада по договору банковского вклада и судебных расходов – удовлетворить.</w:t>
      </w:r>
    </w:p>
    <w:p w:rsidR="00A77B3E">
      <w:r>
        <w:t xml:space="preserve">Взыскать с наименование организации в пользу фио, паспортные данные, зарегистрированного по адресу: адрес, адрес, сумму вклада по договору банковского вклада от дата № 59014411 в сумме, эквивалентной сумма в рублях по курсу валют, установленному ЦБ РФ на день фактического платежа. </w:t>
      </w:r>
    </w:p>
    <w:p w:rsidR="00A77B3E">
      <w:r>
        <w:t>Взыскать с наименование организации в бюджет на счет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сумма, определенную на основании цены иска в рублях по курсу валют на дату вынесения решения (сумма .= 2,19301 грн.).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>
      <w:r>
        <w:t>КОПИЯ ВЕРНА                    РЕШЕНИЕ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</w:t>
      </w:r>
    </w:p>
    <w:p w:rsidR="00A77B3E">
      <w:r>
        <w:t xml:space="preserve">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>
      <w:r>
        <w:t xml:space="preserve">дата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