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2433B" w:rsidRPr="00F2433B" w:rsidP="00F2433B">
      <w:pPr>
        <w:pStyle w:val="ConsPlusNormal"/>
        <w:ind w:firstLine="540"/>
        <w:jc w:val="right"/>
      </w:pPr>
      <w:r w:rsidRPr="00F2433B">
        <w:t>Дело № 02-0118/16/2017</w:t>
      </w:r>
    </w:p>
    <w:p w:rsidR="00F2433B" w:rsidRPr="00F2433B" w:rsidP="00F2433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2433B">
        <w:rPr>
          <w:rFonts w:ascii="Times New Roman" w:hAnsi="Times New Roman"/>
          <w:b/>
          <w:sz w:val="24"/>
          <w:szCs w:val="24"/>
        </w:rPr>
        <w:t>ЗАОЧНОЕ РЕШЕНИЕ</w:t>
      </w:r>
    </w:p>
    <w:p w:rsidR="00F2433B" w:rsidRPr="00F2433B" w:rsidP="00F2433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2433B">
        <w:rPr>
          <w:rFonts w:ascii="Times New Roman" w:hAnsi="Times New Roman"/>
          <w:b/>
          <w:sz w:val="24"/>
          <w:szCs w:val="24"/>
        </w:rPr>
        <w:t>ИМЕНЕМ  РОССИЙСКОЙ  ФЕДЕРАЦИИ</w:t>
      </w:r>
    </w:p>
    <w:p w:rsidR="00F2433B" w:rsidRPr="00F2433B" w:rsidP="00F2433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2433B">
        <w:rPr>
          <w:rFonts w:ascii="Times New Roman" w:hAnsi="Times New Roman"/>
          <w:b/>
          <w:sz w:val="24"/>
          <w:szCs w:val="24"/>
        </w:rPr>
        <w:t>(резолютивная часть)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433B">
        <w:rPr>
          <w:rFonts w:ascii="Times New Roman" w:hAnsi="Times New Roman"/>
          <w:sz w:val="24"/>
          <w:szCs w:val="24"/>
        </w:rPr>
        <w:t xml:space="preserve">        21 июля 2017 года                                                                  город Симферополь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433B">
        <w:rPr>
          <w:rFonts w:ascii="Times New Roman" w:eastAsia="Calibri" w:hAnsi="Times New Roman"/>
          <w:sz w:val="24"/>
          <w:szCs w:val="24"/>
        </w:rPr>
        <w:t xml:space="preserve">        Суд в составе: председательствующего - мирового судьи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F2433B">
        <w:rPr>
          <w:rFonts w:ascii="Times New Roman" w:eastAsia="Calibri" w:hAnsi="Times New Roman"/>
          <w:sz w:val="24"/>
          <w:szCs w:val="24"/>
        </w:rPr>
        <w:t>Ломанова</w:t>
      </w:r>
      <w:r w:rsidRPr="00F2433B">
        <w:rPr>
          <w:rFonts w:ascii="Times New Roman" w:eastAsia="Calibri" w:hAnsi="Times New Roman"/>
          <w:sz w:val="24"/>
          <w:szCs w:val="24"/>
        </w:rPr>
        <w:t xml:space="preserve"> С.Г., исполняющего обязанности мирового судьи судебного участка №16 Центрального судебного района города Симферополь (Центрального районного городского округа Симферополь) Республики Крым,</w:t>
      </w:r>
      <w:r w:rsidRPr="00F2433B">
        <w:rPr>
          <w:rFonts w:ascii="Times New Roman" w:hAnsi="Times New Roman"/>
          <w:sz w:val="24"/>
          <w:szCs w:val="24"/>
        </w:rPr>
        <w:t xml:space="preserve"> при секретаре – Дмитриеве С.С.,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433B">
        <w:rPr>
          <w:rFonts w:ascii="Times New Roman" w:hAnsi="Times New Roman"/>
          <w:sz w:val="24"/>
          <w:szCs w:val="24"/>
          <w:shd w:val="clear" w:color="auto" w:fill="FFFFFF"/>
        </w:rPr>
        <w:t xml:space="preserve">        рассмотрев в открытом судебном заседании гражданское дело по иску Каргиной Светланы Анатольевны к Кредитному потребительскому кооперативу «Голден-Крым», третье лицо, не заявляющее самостоятельных требований на предмет спора: Кредитный потребительский кооператив «Таврическая финансовая взаимопомощь» о взыскании суммы по договору паевого взноса,</w:t>
      </w:r>
    </w:p>
    <w:p w:rsidR="00F2433B" w:rsidRPr="00F2433B" w:rsidP="00F2433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433B">
        <w:rPr>
          <w:rFonts w:ascii="Times New Roman" w:hAnsi="Times New Roman"/>
          <w:sz w:val="24"/>
          <w:szCs w:val="24"/>
        </w:rPr>
        <w:t xml:space="preserve">руководствуясь </w:t>
      </w:r>
      <w:r w:rsidRPr="00F2433B">
        <w:rPr>
          <w:rFonts w:ascii="Times New Roman" w:hAnsi="Times New Roman"/>
          <w:sz w:val="24"/>
          <w:szCs w:val="24"/>
        </w:rPr>
        <w:t>ст.ст</w:t>
      </w:r>
      <w:r w:rsidRPr="00F2433B">
        <w:rPr>
          <w:rFonts w:ascii="Times New Roman" w:hAnsi="Times New Roman"/>
          <w:sz w:val="24"/>
          <w:szCs w:val="24"/>
        </w:rPr>
        <w:t>. 194-199, 233-235 Гражданского процессуального кодекса Российской Федерации, мировой судья,</w:t>
      </w:r>
    </w:p>
    <w:p w:rsidR="00F2433B" w:rsidRPr="00F2433B" w:rsidP="00F2433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2433B">
        <w:rPr>
          <w:rFonts w:ascii="Times New Roman" w:hAnsi="Times New Roman"/>
          <w:b/>
          <w:sz w:val="24"/>
          <w:szCs w:val="24"/>
        </w:rPr>
        <w:t>решил: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  <w:highlight w:val="white"/>
        </w:rPr>
      </w:pPr>
      <w:r w:rsidRPr="00F243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 xml:space="preserve">Исковые требования Каргиной Светланы Анатольевны к Кредитному потребительскому кооперативу «Голден-Крым», третье лицо, не заявляющее самостоятельных требований на предмет спора: Кредитный потребительский кооператив «Таврическая финансовая взаимопомощь» о взыскании суммы по договору паевого взноса </w:t>
      </w:r>
      <w:r w:rsidRPr="00F2433B">
        <w:rPr>
          <w:rFonts w:ascii="Times New Roman" w:hAnsi="Times New Roman"/>
          <w:sz w:val="24"/>
          <w:szCs w:val="24"/>
          <w:shd w:val="clear" w:color="auto" w:fill="FFFFFF"/>
          <w:lang w:eastAsia="fr-FR"/>
        </w:rPr>
        <w:t>– удовлетворить.</w:t>
      </w:r>
      <w:r w:rsidRPr="00F2433B">
        <w:rPr>
          <w:rFonts w:ascii="Times New Roman" w:hAnsi="Times New Roman"/>
          <w:sz w:val="24"/>
          <w:szCs w:val="24"/>
        </w:rPr>
        <w:t xml:space="preserve">   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433B">
        <w:rPr>
          <w:rFonts w:ascii="Times New Roman" w:hAnsi="Times New Roman"/>
          <w:sz w:val="24"/>
          <w:szCs w:val="24"/>
        </w:rPr>
        <w:t xml:space="preserve">         Взыскать с 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 xml:space="preserve">Кредитного потребительского кооператива «Голден-Крым» в пользу Каргиной Светланы Анатольевны </w:t>
      </w:r>
      <w:r w:rsidRPr="00F2433B">
        <w:rPr>
          <w:rFonts w:ascii="Times New Roman" w:hAnsi="Times New Roman"/>
          <w:sz w:val="24"/>
          <w:szCs w:val="24"/>
        </w:rPr>
        <w:t xml:space="preserve">денежные средства по договору №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F2433B">
        <w:rPr>
          <w:rFonts w:ascii="Times New Roman" w:hAnsi="Times New Roman"/>
          <w:sz w:val="24"/>
          <w:szCs w:val="24"/>
        </w:rPr>
        <w:t xml:space="preserve"> от 28.05.2014 года, заключенного между Кредитным потребительским кооперативом «Таврическая финансовая взаимопомощь» и Рындиной Александрой Андреевной в размере  31 611 (тридцать одна тысяча шестьсот одиннадцать) рублей; 299 (двести девяносто девять) рублей 44 коп</w:t>
      </w:r>
      <w:r w:rsidRPr="00F2433B">
        <w:rPr>
          <w:rFonts w:ascii="Times New Roman" w:hAnsi="Times New Roman"/>
          <w:sz w:val="24"/>
          <w:szCs w:val="24"/>
        </w:rPr>
        <w:t>.</w:t>
      </w:r>
      <w:r w:rsidRPr="00F2433B">
        <w:rPr>
          <w:rFonts w:ascii="Times New Roman" w:hAnsi="Times New Roman"/>
          <w:sz w:val="24"/>
          <w:szCs w:val="24"/>
        </w:rPr>
        <w:t xml:space="preserve"> – </w:t>
      </w:r>
      <w:r w:rsidRPr="00F2433B">
        <w:rPr>
          <w:rFonts w:ascii="Times New Roman" w:hAnsi="Times New Roman"/>
          <w:sz w:val="24"/>
          <w:szCs w:val="24"/>
        </w:rPr>
        <w:t>п</w:t>
      </w:r>
      <w:r w:rsidRPr="00F2433B">
        <w:rPr>
          <w:rFonts w:ascii="Times New Roman" w:hAnsi="Times New Roman"/>
          <w:sz w:val="24"/>
          <w:szCs w:val="24"/>
        </w:rPr>
        <w:t>роценты за пользование чужими денежными средствами; 8 804 (восемь тысяч восемьсот четыре) рублей 10 коп</w:t>
      </w:r>
      <w:r w:rsidRPr="00F2433B">
        <w:rPr>
          <w:rFonts w:ascii="Times New Roman" w:hAnsi="Times New Roman"/>
          <w:sz w:val="24"/>
          <w:szCs w:val="24"/>
        </w:rPr>
        <w:t>.</w:t>
      </w:r>
      <w:r w:rsidRPr="00F2433B">
        <w:rPr>
          <w:rFonts w:ascii="Times New Roman" w:hAnsi="Times New Roman"/>
          <w:sz w:val="24"/>
          <w:szCs w:val="24"/>
        </w:rPr>
        <w:t xml:space="preserve"> – </w:t>
      </w:r>
      <w:r w:rsidRPr="00F2433B">
        <w:rPr>
          <w:rFonts w:ascii="Times New Roman" w:hAnsi="Times New Roman"/>
          <w:sz w:val="24"/>
          <w:szCs w:val="24"/>
        </w:rPr>
        <w:t>п</w:t>
      </w:r>
      <w:r w:rsidRPr="00F2433B">
        <w:rPr>
          <w:rFonts w:ascii="Times New Roman" w:hAnsi="Times New Roman"/>
          <w:sz w:val="24"/>
          <w:szCs w:val="24"/>
        </w:rPr>
        <w:t>роценты на сумму займа; 1 421 (одна тысяча двадцать один) рублей – сумму уплаченной государственной пошлины; а всего 42 135 (сорок две тысячи сто тридцать пять) рублей 54 коп.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433B">
        <w:rPr>
          <w:rFonts w:ascii="Times New Roman" w:hAnsi="Times New Roman"/>
          <w:sz w:val="24"/>
          <w:szCs w:val="24"/>
        </w:rPr>
        <w:t xml:space="preserve">         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Разъяснить, что мировой судья может не составлять мотивированное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Style w:val="snippetequal"/>
          <w:rFonts w:eastAsiaTheme="majorEastAsia"/>
          <w:bCs/>
          <w:sz w:val="24"/>
          <w:szCs w:val="24"/>
          <w:bdr w:val="none" w:sz="0" w:space="0" w:color="auto" w:frame="1"/>
        </w:rPr>
        <w:t>решение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суда по рассмотренному им</w:t>
      </w:r>
      <w:r w:rsidRPr="00F243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2433B">
        <w:rPr>
          <w:rFonts w:ascii="Times New Roman" w:hAnsi="Times New Roman"/>
          <w:sz w:val="24"/>
          <w:szCs w:val="24"/>
          <w:bdr w:val="none" w:sz="0" w:space="0" w:color="auto" w:frame="1"/>
        </w:rPr>
        <w:t>делу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, при этом мировой судья обязан составить мотивированное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Style w:val="snippetequal"/>
          <w:rFonts w:eastAsiaTheme="majorEastAsia"/>
          <w:bCs/>
          <w:sz w:val="24"/>
          <w:szCs w:val="24"/>
          <w:bdr w:val="none" w:sz="0" w:space="0" w:color="auto" w:frame="1"/>
        </w:rPr>
        <w:t>решение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243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2433B">
        <w:rPr>
          <w:rStyle w:val="snippetequal"/>
          <w:rFonts w:eastAsiaTheme="majorEastAsia"/>
          <w:bCs/>
          <w:sz w:val="24"/>
          <w:szCs w:val="24"/>
          <w:bdr w:val="none" w:sz="0" w:space="0" w:color="auto" w:frame="1"/>
        </w:rPr>
        <w:t>решения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 xml:space="preserve">суда, которое может быть подано: 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1) в течение трех дней со дня объявления резолютивной части</w:t>
      </w:r>
      <w:r w:rsidRPr="00F243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2433B">
        <w:rPr>
          <w:rStyle w:val="snippetequal"/>
          <w:rFonts w:eastAsiaTheme="majorEastAsia"/>
          <w:bCs/>
          <w:sz w:val="24"/>
          <w:szCs w:val="24"/>
          <w:bdr w:val="none" w:sz="0" w:space="0" w:color="auto" w:frame="1"/>
        </w:rPr>
        <w:t>решения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2) в течение пятнадцати дней со дня объявления резолютивной части</w:t>
      </w:r>
      <w:r w:rsidRPr="00F243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2433B">
        <w:rPr>
          <w:rStyle w:val="snippetequal"/>
          <w:rFonts w:eastAsiaTheme="majorEastAsia"/>
          <w:bCs/>
          <w:sz w:val="24"/>
          <w:szCs w:val="24"/>
          <w:bdr w:val="none" w:sz="0" w:space="0" w:color="auto" w:frame="1"/>
        </w:rPr>
        <w:t>решения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433B">
        <w:rPr>
          <w:rFonts w:ascii="Times New Roman" w:hAnsi="Times New Roman"/>
          <w:sz w:val="24"/>
          <w:szCs w:val="24"/>
          <w:shd w:val="clear" w:color="auto" w:fill="FFFFFF"/>
        </w:rPr>
        <w:t xml:space="preserve">         В случае подачи такого заявления мотивированное</w:t>
      </w:r>
      <w:r w:rsidRPr="00F243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2433B">
        <w:rPr>
          <w:rStyle w:val="snippetequal"/>
          <w:rFonts w:eastAsiaTheme="majorEastAsia"/>
          <w:bCs/>
          <w:sz w:val="24"/>
          <w:szCs w:val="24"/>
          <w:bdr w:val="none" w:sz="0" w:space="0" w:color="auto" w:frame="1"/>
        </w:rPr>
        <w:t>решение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Style w:val="snippetequal"/>
          <w:rFonts w:eastAsiaTheme="majorEastAsia"/>
          <w:bCs/>
          <w:sz w:val="24"/>
          <w:szCs w:val="24"/>
          <w:bdr w:val="none" w:sz="0" w:space="0" w:color="auto" w:frame="1"/>
        </w:rPr>
        <w:t>решения</w:t>
      </w:r>
      <w:r w:rsidRPr="00F2433B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суда.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2433B">
        <w:rPr>
          <w:rFonts w:ascii="Times New Roman" w:hAnsi="Times New Roman"/>
          <w:sz w:val="24"/>
          <w:szCs w:val="24"/>
        </w:rPr>
        <w:t xml:space="preserve">        </w:t>
      </w:r>
      <w:r w:rsidRPr="00F2433B">
        <w:rPr>
          <w:rFonts w:ascii="Times New Roman" w:hAnsi="Times New Roman"/>
          <w:sz w:val="24"/>
          <w:szCs w:val="24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2433B">
        <w:rPr>
          <w:rFonts w:ascii="Times New Roman" w:hAnsi="Times New Roman"/>
          <w:sz w:val="24"/>
          <w:szCs w:val="24"/>
        </w:rPr>
        <w:t xml:space="preserve">        </w:t>
      </w:r>
      <w:r w:rsidRPr="00F2433B">
        <w:rPr>
          <w:rFonts w:ascii="Times New Roman" w:hAnsi="Times New Roman"/>
          <w:sz w:val="24"/>
          <w:szCs w:val="24"/>
        </w:rPr>
        <w:t xml:space="preserve">Заочное решение может быть обжаловано сторонами 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</w:t>
      </w:r>
      <w:r w:rsidRPr="00F2433B">
        <w:rPr>
          <w:rFonts w:ascii="Times New Roman" w:hAnsi="Times New Roman"/>
          <w:sz w:val="24"/>
          <w:szCs w:val="24"/>
        </w:rPr>
        <w:t>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433B" w:rsidRPr="00F2433B" w:rsidP="00F2433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433B">
        <w:rPr>
          <w:rFonts w:ascii="Times New Roman" w:hAnsi="Times New Roman"/>
          <w:sz w:val="24"/>
          <w:szCs w:val="24"/>
        </w:rPr>
        <w:tab/>
        <w:t xml:space="preserve">       </w:t>
      </w:r>
    </w:p>
    <w:p w:rsidR="00F2433B" w:rsidRPr="00F2433B" w:rsidP="00F2433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                                                             </w:t>
      </w:r>
      <w:r w:rsidRPr="00F2433B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F2433B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F2433B" w:rsidP="00F2433B">
      <w:pPr>
        <w:tabs>
          <w:tab w:val="left" w:pos="7552"/>
        </w:tabs>
        <w:ind w:right="850"/>
        <w:jc w:val="both"/>
      </w:pPr>
      <w:r>
        <w:t xml:space="preserve">        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215" w:rsidP="00583215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74C06" w:rsidP="00A74C06">
      <w:pPr>
        <w:shd w:val="clear" w:color="auto" w:fill="FFFFFF"/>
        <w:ind w:right="53"/>
        <w:contextualSpacing/>
        <w:jc w:val="both"/>
      </w:pPr>
    </w:p>
    <w:p w:rsidR="00B10B2F"/>
    <w:sectPr w:rsidSect="00A31CDF">
      <w:headerReference w:type="first" r:id="rId4"/>
      <w:footerReference w:type="first" r:id="rId5"/>
      <w:pgSz w:w="11907" w:h="16839"/>
      <w:pgMar w:top="993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