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447B" w:rsidRPr="002C071B" w:rsidP="0003447B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02-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0073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3447B" w:rsidRPr="002C071B" w:rsidP="0003447B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03447B" w:rsidRPr="002C071B" w:rsidP="0003447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03447B" w:rsidRPr="002C071B" w:rsidP="0003447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03447B" w:rsidRPr="002C071B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6 февраля 2024 года                                                г. Симферополь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03447B" w:rsidRPr="002C071B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ведении протокола судебного заседания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секретарем Убиконь А.Е.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3447B" w:rsidRPr="002C071B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дебном заседании гражданское дело по иску Государственного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казенного учреждения Республиканский центр социальной поддержки населения к Михайлову Радиму Ривенеровичу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денежных средств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194-199, 321 Гражданского процессуаль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кодекса Российской Федерации, </w:t>
      </w:r>
      <w:r w:rsidRPr="002C071B" w:rsidR="00A2430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</w:p>
    <w:p w:rsidR="0003447B" w:rsidRPr="002C071B" w:rsidP="0003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Государственного казенного учреждения Республиканский центр социальной поддержки населения к Михайлову Радиму Ривенеровичу о взыскании денежных средств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удовлетворить.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Михайлова Радима Ривенеровича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(паспорт гражданина Российской Федерации</w:t>
      </w:r>
      <w:r w:rsidRPr="002C071B" w:rsidR="00A24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3C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казенного учреждения Республиканский центр социальной поддержки населения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(ИНН </w:t>
      </w:r>
      <w:r w:rsidR="00203C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незаконно полученную сумму ежемесячной денежной компенсации на оплату жилищно-коммунальных услуг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01.03.2019 по 31.12.2020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9679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девять тысяч шестьсот семьдесят девять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 копеек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Михайлова Радима Ривенеровича (паспорт гражданина Российской Федерации </w:t>
      </w:r>
      <w:r w:rsidR="00203C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Государственного казенного учреждения Республиканский центр социальной поддержки населения (ИНН </w:t>
      </w:r>
      <w:r w:rsidR="00203C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судебные расходы по </w:t>
      </w:r>
      <w:r w:rsidRPr="002C071B" w:rsid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плате государственной пошлины в размере 400 (четыреста) рублей.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участвующие в деле, их представители, присутствовавшие в судебном засед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составлении мотивированного решения суда в течение пятнадцать дней со дня оглашения резолютивной части решения суда.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 составлении мотивированного решения суда.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суда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</w:t>
      </w: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 городского округа Симферополя) Республики Крым в течение месяца со дня принятия решения суда в окончательной форме.</w:t>
      </w:r>
    </w:p>
    <w:p w:rsidR="0003447B" w:rsidRPr="002C071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66F1" w:rsidRPr="002C071B" w:rsidP="002C071B">
      <w:pPr>
        <w:spacing w:after="0" w:line="240" w:lineRule="auto"/>
        <w:ind w:firstLine="851"/>
        <w:jc w:val="both"/>
        <w:rPr>
          <w:sz w:val="27"/>
          <w:szCs w:val="27"/>
        </w:rPr>
      </w:pPr>
      <w:r w:rsidRPr="002C071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А.Л. Тоскина</w:t>
      </w:r>
    </w:p>
    <w:sectPr w:rsidSect="00717E27">
      <w:headerReference w:type="even" r:id="rId4"/>
      <w:headerReference w:type="default" r:id="rId5"/>
      <w:footerReference w:type="default" r:id="rId6"/>
      <w:pgSz w:w="11906" w:h="16838"/>
      <w:pgMar w:top="709" w:right="707" w:bottom="142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5F23EE">
        <w:pPr>
          <w:pStyle w:val="Footer"/>
          <w:jc w:val="right"/>
        </w:pPr>
        <w:r>
          <w:fldChar w:fldCharType="begin"/>
        </w:r>
        <w:r w:rsidR="00694F13">
          <w:instrText>PAGE   \* MERGEFORMAT</w:instrText>
        </w:r>
        <w:r>
          <w:fldChar w:fldCharType="separate"/>
        </w:r>
        <w:r w:rsidR="00717E27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4F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03447B"/>
    <w:rsid w:val="0003447B"/>
    <w:rsid w:val="00203C8E"/>
    <w:rsid w:val="002C071B"/>
    <w:rsid w:val="005F23EE"/>
    <w:rsid w:val="00694F13"/>
    <w:rsid w:val="006C65FA"/>
    <w:rsid w:val="006E66A6"/>
    <w:rsid w:val="00717E27"/>
    <w:rsid w:val="009266F1"/>
    <w:rsid w:val="00A24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47B"/>
  </w:style>
  <w:style w:type="paragraph" w:styleId="Footer">
    <w:name w:val="footer"/>
    <w:basedOn w:val="Normal"/>
    <w:link w:val="a0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