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6F5E" w:rsidRPr="00BC3385" w:rsidP="00EB6F5E">
      <w:pPr>
        <w:spacing w:after="0" w:line="240" w:lineRule="auto"/>
        <w:ind w:right="-45" w:firstLine="851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C3385">
        <w:rPr>
          <w:rFonts w:ascii="Times New Roman" w:eastAsia="Times New Roman" w:hAnsi="Times New Roman" w:cs="Times New Roman"/>
          <w:sz w:val="27"/>
          <w:szCs w:val="27"/>
          <w:lang w:eastAsia="ru-RU"/>
        </w:rPr>
        <w:t>Дело № 02-0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781</w:t>
      </w:r>
      <w:r w:rsidRPr="00BC3385">
        <w:rPr>
          <w:rFonts w:ascii="Times New Roman" w:eastAsia="Times New Roman" w:hAnsi="Times New Roman" w:cs="Times New Roman"/>
          <w:sz w:val="27"/>
          <w:szCs w:val="27"/>
          <w:lang w:eastAsia="ru-RU"/>
        </w:rPr>
        <w:t>/17/202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</w:p>
    <w:p w:rsidR="00EB6F5E" w:rsidRPr="00BC3385" w:rsidP="00EB6F5E">
      <w:pPr>
        <w:spacing w:after="0" w:line="240" w:lineRule="auto"/>
        <w:ind w:right="-45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BC338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РЕШЕНИЕ</w:t>
      </w:r>
    </w:p>
    <w:p w:rsidR="00EB6F5E" w:rsidRPr="00BC3385" w:rsidP="00EB6F5E">
      <w:pPr>
        <w:tabs>
          <w:tab w:val="left" w:pos="2848"/>
        </w:tabs>
        <w:autoSpaceDE w:val="0"/>
        <w:autoSpaceDN w:val="0"/>
        <w:adjustRightInd w:val="0"/>
        <w:spacing w:after="0" w:line="240" w:lineRule="auto"/>
        <w:ind w:right="-45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BC338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ИМЕНЕМ РОССИЙСКОЙ ФЕДЕРАЦИИ</w:t>
      </w:r>
    </w:p>
    <w:p w:rsidR="00EB6F5E" w:rsidRPr="00BC3385" w:rsidP="00EB6F5E">
      <w:pPr>
        <w:tabs>
          <w:tab w:val="left" w:pos="2848"/>
        </w:tabs>
        <w:autoSpaceDE w:val="0"/>
        <w:autoSpaceDN w:val="0"/>
        <w:adjustRightInd w:val="0"/>
        <w:spacing w:after="0" w:line="240" w:lineRule="auto"/>
        <w:ind w:right="-45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BC338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(резолютивная часть)</w:t>
      </w:r>
    </w:p>
    <w:p w:rsidR="00EB6F5E" w:rsidRPr="00BC3385" w:rsidP="00EB6F5E">
      <w:pPr>
        <w:tabs>
          <w:tab w:val="left" w:pos="6432"/>
        </w:tabs>
        <w:autoSpaceDE w:val="0"/>
        <w:autoSpaceDN w:val="0"/>
        <w:adjustRightInd w:val="0"/>
        <w:spacing w:after="0" w:line="240" w:lineRule="auto"/>
        <w:ind w:right="-45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25 октября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2021</w:t>
      </w:r>
      <w:r w:rsidRPr="00BC33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                                                    г. Симферополь</w:t>
      </w:r>
    </w:p>
    <w:p w:rsidR="00EB6F5E" w:rsidRPr="00BC3385" w:rsidP="00EB6F5E">
      <w:pPr>
        <w:tabs>
          <w:tab w:val="left" w:pos="6432"/>
        </w:tabs>
        <w:autoSpaceDE w:val="0"/>
        <w:autoSpaceDN w:val="0"/>
        <w:adjustRightInd w:val="0"/>
        <w:spacing w:after="0" w:line="240" w:lineRule="auto"/>
        <w:ind w:right="-45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B6F5E" w:rsidRPr="00BC3385" w:rsidP="00EB6F5E">
      <w:pPr>
        <w:tabs>
          <w:tab w:val="left" w:pos="6432"/>
        </w:tabs>
        <w:autoSpaceDE w:val="0"/>
        <w:autoSpaceDN w:val="0"/>
        <w:adjustRightInd w:val="0"/>
        <w:spacing w:after="0" w:line="240" w:lineRule="auto"/>
        <w:ind w:right="-45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C33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</w:t>
      </w:r>
      <w:r w:rsidRPr="00BC3385">
        <w:rPr>
          <w:rFonts w:ascii="Times New Roman" w:eastAsia="Times New Roman" w:hAnsi="Times New Roman" w:cs="Times New Roman"/>
          <w:sz w:val="27"/>
          <w:szCs w:val="27"/>
          <w:lang w:eastAsia="ru-RU"/>
        </w:rPr>
        <w:t>Тоскина</w:t>
      </w:r>
      <w:r w:rsidRPr="00BC33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А.Л.,</w:t>
      </w:r>
    </w:p>
    <w:p w:rsidR="00EB6F5E" w:rsidRPr="00BC3385" w:rsidP="00EB6F5E">
      <w:pPr>
        <w:tabs>
          <w:tab w:val="left" w:pos="6432"/>
        </w:tabs>
        <w:autoSpaceDE w:val="0"/>
        <w:autoSpaceDN w:val="0"/>
        <w:adjustRightInd w:val="0"/>
        <w:spacing w:after="0" w:line="240" w:lineRule="auto"/>
        <w:ind w:right="-45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C33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ведении протокола судебного заседания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секретарем Приходько М.С.</w:t>
      </w:r>
      <w:r w:rsidRPr="00BC33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</w:p>
    <w:p w:rsidR="00EB6F5E" w:rsidRPr="00BC3385" w:rsidP="00EB6F5E">
      <w:pPr>
        <w:tabs>
          <w:tab w:val="left" w:pos="6432"/>
        </w:tabs>
        <w:autoSpaceDE w:val="0"/>
        <w:autoSpaceDN w:val="0"/>
        <w:adjustRightInd w:val="0"/>
        <w:spacing w:after="0" w:line="240" w:lineRule="auto"/>
        <w:ind w:right="-45" w:firstLine="851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BC33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рассмотрев в открытом судебном заседании в г. Симферополе гражданское дело по иску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BC33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кционерного общества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«Страховая компания ГАЙДЕ</w:t>
      </w:r>
      <w:r w:rsidRPr="00BC33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к </w:t>
      </w:r>
      <w:r w:rsidRPr="00EB6F5E">
        <w:rPr>
          <w:rFonts w:ascii="Times New Roman" w:eastAsia="Times New Roman" w:hAnsi="Times New Roman" w:cs="Times New Roman"/>
          <w:sz w:val="27"/>
          <w:szCs w:val="27"/>
          <w:lang w:eastAsia="ru-RU"/>
        </w:rPr>
        <w:t>Попкову Анатолию Юрьевичу  о возмещения ущерба в порядке регресса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EB6F5E">
        <w:t xml:space="preserve"> </w:t>
      </w:r>
      <w:r w:rsidRPr="00EB6F5E">
        <w:rPr>
          <w:rFonts w:ascii="Times New Roman" w:eastAsia="Times New Roman" w:hAnsi="Times New Roman" w:cs="Times New Roman"/>
          <w:sz w:val="27"/>
          <w:szCs w:val="27"/>
          <w:lang w:eastAsia="ru-RU"/>
        </w:rPr>
        <w:t>третье лиц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Pr="00EB6F5E">
        <w:rPr>
          <w:rFonts w:ascii="Times New Roman" w:eastAsia="Times New Roman" w:hAnsi="Times New Roman" w:cs="Times New Roman"/>
          <w:sz w:val="27"/>
          <w:szCs w:val="27"/>
          <w:lang w:eastAsia="ru-RU"/>
        </w:rPr>
        <w:t>, не заявляюще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 w:rsidRPr="00EB6F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самостоятельны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х</w:t>
      </w:r>
      <w:r w:rsidRPr="00EB6F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требован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ий</w:t>
      </w:r>
      <w:r w:rsidRPr="00EB6F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предмет спора на стороне истца – Страховое публичное акционерное общество «Ингосстрах»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</w:p>
    <w:p w:rsidR="00EB6F5E" w:rsidRPr="00BC3385" w:rsidP="00EB6F5E">
      <w:pPr>
        <w:spacing w:after="0" w:line="240" w:lineRule="auto"/>
        <w:ind w:right="-45" w:firstLine="851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BC338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руководствуясь статьями 194-199, 321 Гражданского процессуального кодекса Российской Федерации, суд  – </w:t>
      </w:r>
    </w:p>
    <w:p w:rsidR="00EB6F5E" w:rsidRPr="00BC3385" w:rsidP="00EB6F5E">
      <w:pPr>
        <w:spacing w:after="0" w:line="240" w:lineRule="auto"/>
        <w:ind w:right="-45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C3385"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РЕШИЛ:</w:t>
      </w:r>
    </w:p>
    <w:p w:rsidR="00EB6F5E" w:rsidRPr="00BC3385" w:rsidP="00EB6F5E">
      <w:pPr>
        <w:spacing w:after="0" w:line="240" w:lineRule="auto"/>
        <w:ind w:right="-45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C33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Иск </w:t>
      </w:r>
      <w:r w:rsidRPr="00EB6F5E">
        <w:rPr>
          <w:rFonts w:ascii="Times New Roman" w:eastAsia="Times New Roman" w:hAnsi="Times New Roman" w:cs="Times New Roman"/>
          <w:sz w:val="27"/>
          <w:szCs w:val="27"/>
          <w:lang w:eastAsia="ru-RU"/>
        </w:rPr>
        <w:t>Акционерного общества «Страховая компания ГАЙДЕ» к Попкову Анатолию Юрьевичу  о возмещения ущерба в порядке регресса, третье лицо, не заявляющее самостоятельных требований на предмет спора на стороне истца – Страховое публичное акционерное общество «Ингосстрах»</w:t>
      </w:r>
      <w:r w:rsidRPr="00BC3385">
        <w:rPr>
          <w:rFonts w:ascii="Times New Roman" w:eastAsia="Times New Roman" w:hAnsi="Times New Roman" w:cs="Times New Roman"/>
          <w:sz w:val="27"/>
          <w:szCs w:val="27"/>
          <w:lang w:eastAsia="ru-RU"/>
        </w:rPr>
        <w:t>– удовлетворить.</w:t>
      </w:r>
    </w:p>
    <w:p w:rsidR="00EB6F5E" w:rsidRPr="00BC3385" w:rsidP="00EB6F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C33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Взыскать с </w:t>
      </w:r>
      <w:r w:rsidRPr="00EB6F5E">
        <w:rPr>
          <w:rFonts w:ascii="Times New Roman" w:eastAsia="Times New Roman" w:hAnsi="Times New Roman" w:cs="Times New Roman"/>
          <w:sz w:val="27"/>
          <w:szCs w:val="27"/>
          <w:lang w:eastAsia="ru-RU"/>
        </w:rPr>
        <w:t>Попков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EB6F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Анатоли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я</w:t>
      </w:r>
      <w:r w:rsidRPr="00EB6F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Юрьевич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EB6F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C33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пользу </w:t>
      </w:r>
      <w:r w:rsidRPr="00822A3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Акционерного общества «Страховая компания ГАЙДЕ»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20500</w:t>
      </w:r>
      <w:r w:rsidRPr="00BC33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двадцать тысяч пятьсот)</w:t>
      </w:r>
      <w:r w:rsidRPr="00BC33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рублей в счет удовлетворения регрессного требования.</w:t>
      </w:r>
    </w:p>
    <w:p w:rsidR="00EB6F5E" w:rsidRPr="00BC3385" w:rsidP="00EB6F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BC338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Взыскать с </w:t>
      </w:r>
      <w:r w:rsidRPr="00EB6F5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Попкова Анатолия Юрьевича </w:t>
      </w:r>
      <w:r w:rsidRPr="00B27EC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в пользу Акционерного общества «Страховая компания ГАЙДЕ» </w:t>
      </w:r>
      <w:r w:rsidRPr="00BC338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судебные расходы по оплате государственной пошлины в размере 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815</w:t>
      </w:r>
      <w:r w:rsidRPr="00BC338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восемьсот пятнадцать)</w:t>
      </w:r>
      <w:r w:rsidRPr="00BC338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рубл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ей</w:t>
      </w:r>
      <w:r w:rsidRPr="00BC338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.</w:t>
      </w:r>
    </w:p>
    <w:p w:rsidR="00EB6F5E" w:rsidRPr="00BC3385" w:rsidP="00EB6F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C3385">
        <w:rPr>
          <w:rFonts w:ascii="Times New Roman" w:eastAsia="Times New Roman" w:hAnsi="Times New Roman" w:cs="Times New Roman"/>
          <w:sz w:val="27"/>
          <w:szCs w:val="27"/>
          <w:lang w:eastAsia="ru-RU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EB6F5E" w:rsidRPr="00BC3385" w:rsidP="00EB6F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C3385">
        <w:rPr>
          <w:rFonts w:ascii="Times New Roman" w:eastAsia="Times New Roman" w:hAnsi="Times New Roman" w:cs="Times New Roman"/>
          <w:sz w:val="27"/>
          <w:szCs w:val="27"/>
          <w:lang w:eastAsia="ru-RU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пятнадцати дней со дня оглашения резолютивной части решения суда.</w:t>
      </w:r>
    </w:p>
    <w:p w:rsidR="00EB6F5E" w:rsidRPr="00BC3385" w:rsidP="00EB6F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C3385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EB6F5E" w:rsidRPr="00BC3385" w:rsidP="00EB6F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C3385"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Решение может быть обжаловано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месяца со дня принятия решения суда в окончательной форме.</w:t>
      </w:r>
    </w:p>
    <w:p w:rsidR="00EB6F5E" w:rsidRPr="00BC3385" w:rsidP="00EB6F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B6F5E" w:rsidRPr="00BC3385" w:rsidP="00EB6F5E">
      <w:pPr>
        <w:spacing w:after="0" w:line="240" w:lineRule="auto"/>
        <w:ind w:firstLine="851"/>
        <w:jc w:val="both"/>
        <w:rPr>
          <w:sz w:val="27"/>
          <w:szCs w:val="27"/>
        </w:rPr>
      </w:pPr>
      <w:r w:rsidRPr="00BC33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                        </w:t>
      </w:r>
      <w:r w:rsidRPr="00BC33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</w:t>
      </w:r>
      <w:r w:rsidRPr="00BC3385">
        <w:rPr>
          <w:rFonts w:ascii="Times New Roman" w:eastAsia="Times New Roman" w:hAnsi="Times New Roman" w:cs="Times New Roman"/>
          <w:sz w:val="27"/>
          <w:szCs w:val="27"/>
          <w:lang w:eastAsia="ru-RU"/>
        </w:rPr>
        <w:t>А.Л.Тоскина</w:t>
      </w:r>
    </w:p>
    <w:p w:rsidR="00EB6F5E" w:rsidP="00EB6F5E"/>
    <w:p w:rsidR="00EB6F5E" w:rsidP="00EB6F5E"/>
    <w:p w:rsidR="00ED7445"/>
    <w:sectPr w:rsidSect="00BC3385">
      <w:headerReference w:type="even" r:id="rId4"/>
      <w:headerReference w:type="default" r:id="rId5"/>
      <w:footerReference w:type="default" r:id="rId6"/>
      <w:pgSz w:w="11906" w:h="16838"/>
      <w:pgMar w:top="-709" w:right="707" w:bottom="709" w:left="1418" w:header="284" w:footer="26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29937366"/>
      <w:docPartObj>
        <w:docPartGallery w:val="Page Numbers (Bottom of Page)"/>
        <w:docPartUnique/>
      </w:docPartObj>
    </w:sdtPr>
    <w:sdtContent>
      <w:p w:rsidR="008054BC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054B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54BC" w:rsidP="008054B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054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54BC">
    <w:pPr>
      <w:pStyle w:val="Header"/>
    </w:pPr>
  </w:p>
  <w:p w:rsidR="008054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F5E"/>
    <w:rsid w:val="008054BC"/>
    <w:rsid w:val="00822A34"/>
    <w:rsid w:val="009A0C12"/>
    <w:rsid w:val="00B27EC9"/>
    <w:rsid w:val="00BC3385"/>
    <w:rsid w:val="00EB6F5E"/>
    <w:rsid w:val="00ED744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F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EB6F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link w:val="Header"/>
    <w:rsid w:val="00EB6F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EB6F5E"/>
  </w:style>
  <w:style w:type="paragraph" w:styleId="Footer">
    <w:name w:val="footer"/>
    <w:basedOn w:val="Normal"/>
    <w:link w:val="a0"/>
    <w:uiPriority w:val="99"/>
    <w:unhideWhenUsed/>
    <w:rsid w:val="00EB6F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EB6F5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