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35373">
        <w:rPr>
          <w:b/>
          <w:color w:val="000000" w:themeColor="text1"/>
          <w:sz w:val="28"/>
          <w:szCs w:val="28"/>
        </w:rPr>
        <w:t>364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830A53">
        <w:rPr>
          <w:b/>
          <w:color w:val="000000" w:themeColor="text1"/>
          <w:sz w:val="28"/>
          <w:szCs w:val="28"/>
        </w:rPr>
        <w:t>1</w:t>
      </w:r>
    </w:p>
    <w:p w:rsidR="007A2FB3" w:rsidRPr="00DE3A41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C2084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7A2FB3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3537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октября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="00AA08C1">
        <w:rPr>
          <w:color w:val="000000" w:themeColor="text1"/>
          <w:sz w:val="28"/>
          <w:szCs w:val="28"/>
        </w:rPr>
        <w:t xml:space="preserve">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830A53">
      <w:pPr>
        <w:ind w:right="141" w:firstLine="851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830A53">
        <w:rPr>
          <w:sz w:val="28"/>
          <w:szCs w:val="28"/>
        </w:rPr>
        <w:t xml:space="preserve"> помощником мирового судьи</w:t>
      </w:r>
      <w:r w:rsidR="00501802">
        <w:rPr>
          <w:sz w:val="28"/>
          <w:szCs w:val="28"/>
        </w:rPr>
        <w:t xml:space="preserve"> </w:t>
      </w:r>
      <w:r w:rsidR="00AE413D">
        <w:rPr>
          <w:sz w:val="28"/>
          <w:szCs w:val="28"/>
        </w:rPr>
        <w:t xml:space="preserve">– </w:t>
      </w:r>
      <w:r w:rsidR="00830A53">
        <w:rPr>
          <w:sz w:val="28"/>
          <w:szCs w:val="28"/>
        </w:rPr>
        <w:t>Хариной Е.В.</w:t>
      </w:r>
      <w:r w:rsidR="00501802">
        <w:rPr>
          <w:sz w:val="28"/>
          <w:szCs w:val="28"/>
        </w:rPr>
        <w:t xml:space="preserve">, </w:t>
      </w:r>
    </w:p>
    <w:p w:rsidR="00020DC1" w:rsidRPr="00DE3A41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</w:t>
      </w:r>
      <w:r w:rsidRPr="00DE3A41">
        <w:rPr>
          <w:color w:val="000000" w:themeColor="text1"/>
          <w:sz w:val="28"/>
          <w:szCs w:val="28"/>
        </w:rPr>
        <w:t>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2F6595" w:rsidR="00B35373">
        <w:rPr>
          <w:sz w:val="28"/>
          <w:szCs w:val="28"/>
        </w:rPr>
        <w:t>Публичного акционерного общества Страховой компании «Р</w:t>
      </w:r>
      <w:r w:rsidR="00B35373">
        <w:rPr>
          <w:sz w:val="28"/>
          <w:szCs w:val="28"/>
        </w:rPr>
        <w:t>осгосстрах</w:t>
      </w:r>
      <w:r w:rsidRPr="002F6595" w:rsidR="00B35373">
        <w:rPr>
          <w:sz w:val="28"/>
          <w:szCs w:val="28"/>
        </w:rPr>
        <w:t xml:space="preserve">» к </w:t>
      </w:r>
      <w:r w:rsidR="00B35373">
        <w:rPr>
          <w:sz w:val="28"/>
          <w:szCs w:val="28"/>
        </w:rPr>
        <w:t xml:space="preserve">Рябчуну Андрею Сергеевичу, </w:t>
      </w:r>
      <w:r w:rsidRPr="002F6595" w:rsidR="00B35373">
        <w:rPr>
          <w:sz w:val="28"/>
          <w:szCs w:val="28"/>
        </w:rPr>
        <w:t>третье лиц</w:t>
      </w:r>
      <w:r w:rsidR="00B35373">
        <w:rPr>
          <w:sz w:val="28"/>
          <w:szCs w:val="28"/>
        </w:rPr>
        <w:t>о</w:t>
      </w:r>
      <w:r w:rsidRPr="002F6595" w:rsidR="00B35373">
        <w:rPr>
          <w:sz w:val="28"/>
          <w:szCs w:val="28"/>
        </w:rPr>
        <w:t>, не заявляющ</w:t>
      </w:r>
      <w:r w:rsidR="00B35373">
        <w:rPr>
          <w:sz w:val="28"/>
          <w:szCs w:val="28"/>
        </w:rPr>
        <w:t>ее</w:t>
      </w:r>
      <w:r w:rsidRPr="002F6595" w:rsidR="00B35373">
        <w:rPr>
          <w:sz w:val="28"/>
          <w:szCs w:val="28"/>
        </w:rPr>
        <w:t xml:space="preserve"> самостоятельных требований </w:t>
      </w:r>
      <w:r w:rsidR="00B35373">
        <w:rPr>
          <w:sz w:val="28"/>
          <w:szCs w:val="28"/>
        </w:rPr>
        <w:t xml:space="preserve">относительно </w:t>
      </w:r>
      <w:r w:rsidRPr="002F6595" w:rsidR="00B35373">
        <w:rPr>
          <w:sz w:val="28"/>
          <w:szCs w:val="28"/>
        </w:rPr>
        <w:t>предмет</w:t>
      </w:r>
      <w:r w:rsidR="00B35373">
        <w:rPr>
          <w:sz w:val="28"/>
          <w:szCs w:val="28"/>
        </w:rPr>
        <w:t>а</w:t>
      </w:r>
      <w:r w:rsidRPr="002F6595" w:rsidR="00B35373">
        <w:rPr>
          <w:sz w:val="28"/>
          <w:szCs w:val="28"/>
        </w:rPr>
        <w:t xml:space="preserve"> спора </w:t>
      </w:r>
      <w:r w:rsidR="00B35373">
        <w:rPr>
          <w:sz w:val="28"/>
          <w:szCs w:val="28"/>
        </w:rPr>
        <w:t>на стороне ответчика</w:t>
      </w:r>
      <w:r w:rsidRPr="002F6595" w:rsidR="00B35373">
        <w:rPr>
          <w:sz w:val="28"/>
          <w:szCs w:val="28"/>
        </w:rPr>
        <w:t xml:space="preserve"> – </w:t>
      </w:r>
      <w:r w:rsidR="00B35373">
        <w:rPr>
          <w:sz w:val="28"/>
          <w:szCs w:val="28"/>
        </w:rPr>
        <w:t xml:space="preserve">Вовкун Андрей Владимирович, </w:t>
      </w:r>
      <w:r w:rsidRPr="002F6595" w:rsidR="00B35373">
        <w:rPr>
          <w:sz w:val="28"/>
          <w:szCs w:val="28"/>
        </w:rPr>
        <w:t>о возмещении ущерба в порядке регресса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830A53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F8128A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</w:t>
      </w:r>
      <w:r w:rsidRPr="002F6595">
        <w:rPr>
          <w:sz w:val="28"/>
          <w:szCs w:val="28"/>
        </w:rPr>
        <w:t>Публичного акционерного общества Страховой компании</w:t>
      </w:r>
      <w:r w:rsidRPr="002F6595">
        <w:rPr>
          <w:sz w:val="28"/>
          <w:szCs w:val="28"/>
        </w:rPr>
        <w:t xml:space="preserve"> «Р</w:t>
      </w:r>
      <w:r>
        <w:rPr>
          <w:sz w:val="28"/>
          <w:szCs w:val="28"/>
        </w:rPr>
        <w:t>осгосстрах</w:t>
      </w:r>
      <w:r w:rsidRPr="002F6595"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Рябчуну Андрею Сергеевичу </w:t>
      </w:r>
      <w:r w:rsidRPr="002F6595">
        <w:rPr>
          <w:sz w:val="28"/>
          <w:szCs w:val="28"/>
        </w:rPr>
        <w:t>о возмещении ущерба в порядке регресса</w:t>
      </w:r>
      <w:r>
        <w:rPr>
          <w:sz w:val="28"/>
          <w:szCs w:val="28"/>
        </w:rPr>
        <w:t xml:space="preserve"> 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</w:t>
      </w:r>
      <w:r w:rsidRPr="00F8128A" w:rsidR="00020DC1">
        <w:rPr>
          <w:color w:val="000000" w:themeColor="text1"/>
          <w:kern w:val="36"/>
          <w:sz w:val="28"/>
          <w:szCs w:val="28"/>
        </w:rPr>
        <w:t>.</w:t>
      </w:r>
      <w:r w:rsidRPr="00F8128A" w:rsidR="00AE5108">
        <w:rPr>
          <w:sz w:val="28"/>
          <w:szCs w:val="28"/>
        </w:rPr>
        <w:t xml:space="preserve"> 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</w:t>
      </w:r>
      <w:r>
        <w:rPr>
          <w:sz w:val="28"/>
          <w:szCs w:val="28"/>
        </w:rP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</w:t>
      </w:r>
      <w:r>
        <w:rPr>
          <w:sz w:val="28"/>
          <w:szCs w:val="28"/>
        </w:rPr>
        <w:t>и лица, участвующие в деле, их представители присутствовали в судебном заседании;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</w:t>
      </w:r>
      <w:r>
        <w:rPr>
          <w:sz w:val="28"/>
          <w:szCs w:val="28"/>
        </w:rPr>
        <w:t>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0A53" w:rsidRPr="00DE3A41" w:rsidP="00830A53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</w:t>
      </w:r>
      <w:r w:rsidRPr="00DE3A41">
        <w:rPr>
          <w:sz w:val="28"/>
          <w:szCs w:val="28"/>
        </w:rPr>
        <w:t>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</w:t>
      </w:r>
      <w:r w:rsidRPr="00DE3A41">
        <w:rPr>
          <w:color w:val="000000"/>
          <w:sz w:val="28"/>
          <w:szCs w:val="28"/>
          <w:shd w:val="clear" w:color="auto" w:fill="FFFFFF"/>
        </w:rPr>
        <w:t>ьной форме.</w:t>
      </w:r>
    </w:p>
    <w:p w:rsidR="00830A53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</w:t>
      </w:r>
      <w:r w:rsidR="00830A53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350DE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02AD"/>
    <w:rsid w:val="003C3A27"/>
    <w:rsid w:val="003C4C56"/>
    <w:rsid w:val="003D04F4"/>
    <w:rsid w:val="003D0E57"/>
    <w:rsid w:val="003E2058"/>
    <w:rsid w:val="003E2A1A"/>
    <w:rsid w:val="003F0F00"/>
    <w:rsid w:val="003F2D05"/>
    <w:rsid w:val="00421118"/>
    <w:rsid w:val="00426056"/>
    <w:rsid w:val="00432899"/>
    <w:rsid w:val="004337C9"/>
    <w:rsid w:val="00441964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0A53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3537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084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C208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6791-3D19-449F-A1C2-3D707E9E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