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Pr="001E61DE" w:rsidR="00EB1F8F">
        <w:rPr>
          <w:b/>
          <w:sz w:val="28"/>
          <w:szCs w:val="28"/>
        </w:rPr>
        <w:t>0</w:t>
      </w:r>
      <w:r w:rsidR="008714CE">
        <w:rPr>
          <w:b/>
          <w:sz w:val="28"/>
          <w:szCs w:val="28"/>
        </w:rPr>
        <w:t>547</w:t>
      </w:r>
      <w:r w:rsidRPr="001E61DE" w:rsidR="00EB1F8F">
        <w:rPr>
          <w:b/>
          <w:sz w:val="28"/>
          <w:szCs w:val="28"/>
        </w:rPr>
        <w:t>/19/202</w:t>
      </w:r>
      <w:r w:rsidR="008714CE">
        <w:rPr>
          <w:b/>
          <w:sz w:val="28"/>
          <w:szCs w:val="28"/>
        </w:rPr>
        <w:t>5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0170FA" w:rsidRPr="00C84E5E" w:rsidP="00C84E5E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E669C1" w:rsidP="00C84E5E">
      <w:pPr>
        <w:tabs>
          <w:tab w:val="left" w:pos="6432"/>
        </w:tabs>
        <w:autoSpaceDE w:val="0"/>
        <w:autoSpaceDN w:val="0"/>
        <w:adjustRightInd w:val="0"/>
        <w:ind w:right="-45" w:firstLine="851"/>
        <w:rPr>
          <w:sz w:val="28"/>
          <w:szCs w:val="28"/>
        </w:rPr>
      </w:pPr>
    </w:p>
    <w:p w:rsidR="008714CE" w:rsidRP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  <w:r w:rsidRPr="008714CE">
        <w:rPr>
          <w:sz w:val="28"/>
          <w:szCs w:val="28"/>
        </w:rPr>
        <w:t>20 мая 2025 года                                                г. Симферополь</w:t>
      </w:r>
    </w:p>
    <w:p w:rsidR="008714CE" w:rsidRP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8714CE" w:rsidRP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714CE" w:rsidRP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>при ведении протокола судебного заседания и аудиопротоколирования секретарем судебного заседа</w:t>
      </w:r>
      <w:r w:rsidRPr="008714CE">
        <w:rPr>
          <w:sz w:val="28"/>
          <w:szCs w:val="28"/>
        </w:rPr>
        <w:t xml:space="preserve">ния – </w:t>
      </w:r>
      <w:r w:rsidRPr="008714CE">
        <w:rPr>
          <w:sz w:val="28"/>
          <w:szCs w:val="28"/>
        </w:rPr>
        <w:t>Ладыгиной</w:t>
      </w:r>
      <w:r w:rsidRPr="008714CE">
        <w:rPr>
          <w:sz w:val="28"/>
          <w:szCs w:val="28"/>
        </w:rPr>
        <w:t xml:space="preserve"> А.Д., </w:t>
      </w:r>
    </w:p>
    <w:p w:rsidR="008714CE" w:rsidRP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>с участием:</w:t>
      </w:r>
    </w:p>
    <w:p w:rsidR="008714CE" w:rsidRP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 xml:space="preserve">помощника </w:t>
      </w:r>
      <w:r w:rsidRPr="008714CE">
        <w:rPr>
          <w:sz w:val="28"/>
          <w:szCs w:val="28"/>
        </w:rPr>
        <w:t>прокурора Киевского района города Симферополя Республики</w:t>
      </w:r>
      <w:r w:rsidRPr="008714CE">
        <w:rPr>
          <w:sz w:val="28"/>
          <w:szCs w:val="28"/>
        </w:rPr>
        <w:t xml:space="preserve"> Крым – </w:t>
      </w:r>
      <w:r w:rsidRPr="008714CE">
        <w:rPr>
          <w:sz w:val="28"/>
          <w:szCs w:val="28"/>
        </w:rPr>
        <w:t>Копцева</w:t>
      </w:r>
      <w:r w:rsidRPr="008714CE">
        <w:rPr>
          <w:sz w:val="28"/>
          <w:szCs w:val="28"/>
        </w:rPr>
        <w:t xml:space="preserve"> М.В.,</w:t>
      </w:r>
    </w:p>
    <w:p w:rsidR="008714CE" w:rsidRP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>истца – Моисеенко И.В.,</w:t>
      </w:r>
    </w:p>
    <w:p w:rsidR="008714CE" w:rsidRP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 xml:space="preserve">представителя ответчика – </w:t>
      </w:r>
      <w:r w:rsidRPr="008714CE">
        <w:rPr>
          <w:sz w:val="28"/>
          <w:szCs w:val="28"/>
        </w:rPr>
        <w:t>Бессмертной</w:t>
      </w:r>
      <w:r w:rsidRPr="008714CE">
        <w:rPr>
          <w:sz w:val="28"/>
          <w:szCs w:val="28"/>
        </w:rPr>
        <w:t xml:space="preserve"> А.В., </w:t>
      </w:r>
    </w:p>
    <w:p w:rsidR="008714CE" w:rsidRP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 xml:space="preserve">представителя третьего лица – Новицкой А.А.,  </w:t>
      </w:r>
    </w:p>
    <w:p w:rsidR="008714CE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8714CE">
        <w:rPr>
          <w:sz w:val="28"/>
          <w:szCs w:val="28"/>
        </w:rPr>
        <w:t>заместителя прокурора Киевского района города Симферополя Республики Крым в интересах Моисеенко Ирины Витальевны к Некоммерческой организации «Региональный фонд капитального ремонта многоква</w:t>
      </w:r>
      <w:r w:rsidRPr="008714CE">
        <w:rPr>
          <w:sz w:val="28"/>
          <w:szCs w:val="28"/>
        </w:rPr>
        <w:t>ртирных домов Республики Крым» о понуждении совершить определенные действия, с участием третьих лиц, не заявляющих самостоятельных требований относительно предмета спора – Государственного унитарного предприятия Республики Крым «Крымский республиканский ед</w:t>
      </w:r>
      <w:r w:rsidRPr="008714CE">
        <w:rPr>
          <w:sz w:val="28"/>
          <w:szCs w:val="28"/>
        </w:rPr>
        <w:t xml:space="preserve">иный информационно-расчетный центр», Министерства жилищно-коммунального хозяйства Республики Крым, </w:t>
      </w:r>
    </w:p>
    <w:p w:rsidR="00CB2183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754D10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/>
          <w:sz w:val="28"/>
          <w:szCs w:val="28"/>
        </w:rPr>
      </w:pPr>
      <w:r w:rsidRPr="00754D10">
        <w:rPr>
          <w:b/>
          <w:sz w:val="28"/>
          <w:szCs w:val="28"/>
        </w:rPr>
        <w:t>УСТАНОВИЛ:</w:t>
      </w:r>
    </w:p>
    <w:p w:rsidR="00CB2183" w:rsidP="008714CE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/>
          <w:sz w:val="28"/>
          <w:szCs w:val="28"/>
        </w:rPr>
      </w:pPr>
    </w:p>
    <w:p w:rsidR="00081733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1733">
        <w:rPr>
          <w:sz w:val="28"/>
          <w:szCs w:val="28"/>
        </w:rPr>
        <w:t>аме</w:t>
      </w:r>
      <w:r>
        <w:rPr>
          <w:sz w:val="28"/>
          <w:szCs w:val="28"/>
        </w:rPr>
        <w:t>ститель</w:t>
      </w:r>
      <w:r w:rsidRPr="00081733">
        <w:rPr>
          <w:sz w:val="28"/>
          <w:szCs w:val="28"/>
        </w:rPr>
        <w:t xml:space="preserve"> прокурора Киевского района города Симферополя Республики Крым обратился в суд в интересах Моисеенко Ирины Витальевны </w:t>
      </w:r>
      <w:r w:rsidRPr="00754D10" w:rsidR="00754D1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Моисеенко И.В</w:t>
      </w:r>
      <w:r w:rsidRPr="00754D10" w:rsidR="00754D10">
        <w:rPr>
          <w:sz w:val="28"/>
          <w:szCs w:val="28"/>
        </w:rPr>
        <w:t xml:space="preserve">., истец) с иском к </w:t>
      </w:r>
      <w:r w:rsidRPr="004C3CFC" w:rsidR="004C3CFC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54D10" w:rsidR="00754D10">
        <w:rPr>
          <w:sz w:val="28"/>
          <w:szCs w:val="28"/>
        </w:rPr>
        <w:t xml:space="preserve">(далее </w:t>
      </w:r>
      <w:r w:rsidR="000E5A2E">
        <w:rPr>
          <w:sz w:val="28"/>
          <w:szCs w:val="28"/>
        </w:rPr>
        <w:t>НО «</w:t>
      </w:r>
      <w:r w:rsidRPr="000E5A2E" w:rsidR="000E5A2E">
        <w:rPr>
          <w:sz w:val="28"/>
          <w:szCs w:val="28"/>
        </w:rPr>
        <w:t>Региональный фонд капитального ремонта многоквартирных домов Республики Крым»</w:t>
      </w:r>
      <w:r w:rsidRPr="00754D10" w:rsidR="00754D10">
        <w:rPr>
          <w:sz w:val="28"/>
          <w:szCs w:val="28"/>
        </w:rPr>
        <w:t>, ответчик)</w:t>
      </w:r>
      <w:r w:rsidR="000E5A2E">
        <w:rPr>
          <w:sz w:val="28"/>
          <w:szCs w:val="28"/>
        </w:rPr>
        <w:t xml:space="preserve">, в котором просит обязать ответчика </w:t>
      </w:r>
      <w:r>
        <w:rPr>
          <w:sz w:val="28"/>
          <w:szCs w:val="28"/>
        </w:rPr>
        <w:t>произвести перерасчет задолженности по взносам по оплате на капитальный ремонт</w:t>
      </w:r>
      <w:r>
        <w:rPr>
          <w:sz w:val="28"/>
          <w:szCs w:val="28"/>
        </w:rPr>
        <w:t xml:space="preserve"> многоквартирного дома </w:t>
      </w:r>
      <w:r w:rsidRPr="001A6074" w:rsidR="001A6074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 по лицевому счету №1096732141, открытому на имя Моисеенко И.В., за период с 01.06.2018 по 31.0</w:t>
      </w:r>
      <w:r>
        <w:rPr>
          <w:sz w:val="28"/>
          <w:szCs w:val="28"/>
        </w:rPr>
        <w:t xml:space="preserve">7.2020, а также исключить из указанного лицевого счета задолженность в размере 23 271,30 рублей основного долга и 7 144,95 рублей пени. </w:t>
      </w:r>
    </w:p>
    <w:p w:rsidR="00C11DB6" w:rsidP="00D8359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54D10">
        <w:rPr>
          <w:sz w:val="28"/>
          <w:szCs w:val="28"/>
        </w:rPr>
        <w:t xml:space="preserve">В обоснование заявленных требований </w:t>
      </w:r>
      <w:r w:rsidR="00081733">
        <w:rPr>
          <w:sz w:val="28"/>
          <w:szCs w:val="28"/>
        </w:rPr>
        <w:t>з</w:t>
      </w:r>
      <w:r w:rsidRPr="00081733" w:rsidR="00081733">
        <w:rPr>
          <w:sz w:val="28"/>
          <w:szCs w:val="28"/>
        </w:rPr>
        <w:t>аместитель прокурора Киевского района города Симферополя Республики Крым</w:t>
      </w:r>
      <w:r w:rsidR="007601E0">
        <w:rPr>
          <w:sz w:val="28"/>
          <w:szCs w:val="28"/>
        </w:rPr>
        <w:t xml:space="preserve"> </w:t>
      </w:r>
      <w:r w:rsidRPr="00754D10">
        <w:rPr>
          <w:sz w:val="28"/>
          <w:szCs w:val="28"/>
        </w:rPr>
        <w:t>указал, ч</w:t>
      </w:r>
      <w:r w:rsidRPr="00754D10">
        <w:rPr>
          <w:sz w:val="28"/>
          <w:szCs w:val="28"/>
        </w:rPr>
        <w:t>то</w:t>
      </w:r>
      <w:r w:rsidR="000607E9">
        <w:rPr>
          <w:sz w:val="28"/>
          <w:szCs w:val="28"/>
        </w:rPr>
        <w:t xml:space="preserve"> </w:t>
      </w:r>
      <w:r w:rsidR="00081733">
        <w:rPr>
          <w:sz w:val="28"/>
          <w:szCs w:val="28"/>
        </w:rPr>
        <w:t xml:space="preserve">обязанность по уплате взносов на капитальный ремонт у собственников помещений </w:t>
      </w:r>
      <w:r w:rsidRPr="00081733" w:rsidR="00081733">
        <w:rPr>
          <w:sz w:val="28"/>
          <w:szCs w:val="28"/>
        </w:rPr>
        <w:t xml:space="preserve">дома </w:t>
      </w:r>
      <w:r w:rsidRPr="001A6074" w:rsidR="001A6074">
        <w:rPr>
          <w:sz w:val="28"/>
          <w:szCs w:val="28"/>
        </w:rPr>
        <w:t xml:space="preserve">«данные </w:t>
      </w:r>
      <w:r w:rsidRPr="001A6074" w:rsidR="001A6074">
        <w:rPr>
          <w:sz w:val="28"/>
          <w:szCs w:val="28"/>
        </w:rPr>
        <w:t xml:space="preserve">изъяты»  </w:t>
      </w:r>
      <w:r w:rsidR="00081733">
        <w:rPr>
          <w:sz w:val="28"/>
          <w:szCs w:val="28"/>
        </w:rPr>
        <w:t>возникла с 01.06.2018. В период с 01.06.2018 по 01.08.2020 собственнику квартиры №</w:t>
      </w:r>
      <w:r w:rsidRPr="001A6074" w:rsidR="001A6074">
        <w:rPr>
          <w:sz w:val="28"/>
          <w:szCs w:val="28"/>
        </w:rPr>
        <w:t xml:space="preserve">«данные изъяты»  </w:t>
      </w:r>
      <w:r w:rsidR="00081733">
        <w:rPr>
          <w:sz w:val="28"/>
          <w:szCs w:val="28"/>
        </w:rPr>
        <w:t xml:space="preserve">поступали квитанции на оплату </w:t>
      </w:r>
      <w:r w:rsidR="0003312E">
        <w:rPr>
          <w:sz w:val="28"/>
          <w:szCs w:val="28"/>
        </w:rPr>
        <w:t xml:space="preserve">коммунальных услуг и взносов за капитальный ремонт, в которых отсутствовали сведения о начислении сумм для уплаты взносов за капитальный ремонт указанного многоквартирного дома. Впервые задолженность по уплате взносов за капитальный </w:t>
      </w:r>
      <w:r w:rsidR="00295429">
        <w:rPr>
          <w:sz w:val="28"/>
          <w:szCs w:val="28"/>
        </w:rPr>
        <w:t xml:space="preserve">ремонт указана в платежных документах в сентябре 2020 года. До указанного времени платежные документы по оплате за капитальный ремонт не поступали, задолженность не начислялась. </w:t>
      </w:r>
      <w:r w:rsidR="00FD0922">
        <w:rPr>
          <w:sz w:val="28"/>
          <w:szCs w:val="28"/>
        </w:rPr>
        <w:t>Согласно платежному документу ГУП РК «</w:t>
      </w:r>
      <w:r w:rsidR="00FD0922">
        <w:rPr>
          <w:sz w:val="28"/>
          <w:szCs w:val="28"/>
        </w:rPr>
        <w:t>КР</w:t>
      </w:r>
      <w:r w:rsidR="00FD0922">
        <w:rPr>
          <w:sz w:val="28"/>
          <w:szCs w:val="28"/>
        </w:rPr>
        <w:t xml:space="preserve"> ЕИРЦ» за август 2020 года Моисеенко И.В. начислено 895,05 рублей в счет оплаты взносов за капитальный ремонт, </w:t>
      </w:r>
      <w:r w:rsidR="00D8359E">
        <w:rPr>
          <w:sz w:val="28"/>
          <w:szCs w:val="28"/>
        </w:rPr>
        <w:t>кроме того,</w:t>
      </w:r>
      <w:r w:rsidR="00FD0922">
        <w:rPr>
          <w:sz w:val="28"/>
          <w:szCs w:val="28"/>
        </w:rPr>
        <w:t xml:space="preserve"> начислена задолженность в размере 23 271,30 рублей</w:t>
      </w:r>
      <w:r w:rsidR="00D8359E">
        <w:rPr>
          <w:sz w:val="28"/>
          <w:szCs w:val="28"/>
        </w:rPr>
        <w:t xml:space="preserve"> и пеня. </w:t>
      </w:r>
      <w:r w:rsidR="00D8359E">
        <w:rPr>
          <w:sz w:val="28"/>
          <w:szCs w:val="28"/>
        </w:rPr>
        <w:t>Кроме того, в исковом заявлении указано об истечении срока исковой давности, однако Моисеенко И.В. лишена права заявить о пропуске срока исковой давности ввиду отсутствия судебного разбирательства. 23.01.2025</w:t>
      </w:r>
      <w:r w:rsidR="00134D9C">
        <w:rPr>
          <w:sz w:val="28"/>
          <w:szCs w:val="28"/>
        </w:rPr>
        <w:t xml:space="preserve"> </w:t>
      </w:r>
      <w:r w:rsidR="00D8359E">
        <w:rPr>
          <w:sz w:val="28"/>
          <w:szCs w:val="28"/>
        </w:rPr>
        <w:t>прокуратурой Киевского района г. Симферополя руководителя Фонда внесено представление об устранении нарушений жилищного законодательства</w:t>
      </w:r>
      <w:r w:rsidR="00134D9C">
        <w:rPr>
          <w:sz w:val="28"/>
          <w:szCs w:val="28"/>
        </w:rPr>
        <w:t xml:space="preserve">. </w:t>
      </w:r>
      <w:r w:rsidR="00D8359E">
        <w:rPr>
          <w:sz w:val="28"/>
          <w:szCs w:val="28"/>
        </w:rPr>
        <w:t>19.02.2025</w:t>
      </w:r>
      <w:r w:rsidR="00134D9C">
        <w:rPr>
          <w:sz w:val="28"/>
          <w:szCs w:val="28"/>
        </w:rPr>
        <w:t xml:space="preserve"> в адрес истца поступил ответ НО </w:t>
      </w:r>
      <w:r w:rsidRPr="00134D9C" w:rsidR="00134D9C">
        <w:rPr>
          <w:sz w:val="28"/>
          <w:szCs w:val="28"/>
        </w:rPr>
        <w:t>«Региональный фонд капитального ремонта многоквартирных домов Республики Крым»</w:t>
      </w:r>
      <w:r w:rsidR="00134D9C">
        <w:rPr>
          <w:sz w:val="28"/>
          <w:szCs w:val="28"/>
        </w:rPr>
        <w:t xml:space="preserve"> об отсутствии законных</w:t>
      </w:r>
      <w:r w:rsidR="00134D9C">
        <w:rPr>
          <w:sz w:val="28"/>
          <w:szCs w:val="28"/>
        </w:rPr>
        <w:t xml:space="preserve"> оснований для произведения перерасчета по лицевому счету истца</w:t>
      </w:r>
      <w:r w:rsidR="00D8359E">
        <w:rPr>
          <w:sz w:val="28"/>
          <w:szCs w:val="28"/>
        </w:rPr>
        <w:t xml:space="preserve"> и списания задолженности</w:t>
      </w:r>
      <w:r w:rsidR="00134D9C">
        <w:rPr>
          <w:sz w:val="28"/>
          <w:szCs w:val="28"/>
        </w:rPr>
        <w:t xml:space="preserve">, в </w:t>
      </w:r>
      <w:r w:rsidR="00134D9C">
        <w:rPr>
          <w:sz w:val="28"/>
          <w:szCs w:val="28"/>
        </w:rPr>
        <w:t>связи</w:t>
      </w:r>
      <w:r w:rsidR="00134D9C">
        <w:rPr>
          <w:sz w:val="28"/>
          <w:szCs w:val="28"/>
        </w:rPr>
        <w:t xml:space="preserve"> с чем </w:t>
      </w:r>
      <w:r w:rsidR="00BE67B2">
        <w:rPr>
          <w:sz w:val="28"/>
          <w:szCs w:val="28"/>
        </w:rPr>
        <w:t>з</w:t>
      </w:r>
      <w:r w:rsidRPr="00BE67B2" w:rsidR="00BE67B2">
        <w:rPr>
          <w:sz w:val="28"/>
          <w:szCs w:val="28"/>
        </w:rPr>
        <w:t>аместитель прокурора Киевского района города Симферополя Республики Крым</w:t>
      </w:r>
      <w:r w:rsidR="00134D9C">
        <w:rPr>
          <w:sz w:val="28"/>
          <w:szCs w:val="28"/>
        </w:rPr>
        <w:t xml:space="preserve"> </w:t>
      </w:r>
      <w:r w:rsidR="00BE67B2">
        <w:rPr>
          <w:sz w:val="28"/>
          <w:szCs w:val="28"/>
        </w:rPr>
        <w:t xml:space="preserve">в интересах Моисеенко И.В. </w:t>
      </w:r>
      <w:r w:rsidR="00134D9C">
        <w:rPr>
          <w:sz w:val="28"/>
          <w:szCs w:val="28"/>
        </w:rPr>
        <w:t xml:space="preserve">обратился в суд с настоящим исковым заявлением.  </w:t>
      </w:r>
    </w:p>
    <w:p w:rsidR="0067775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от </w:t>
      </w:r>
      <w:r w:rsidR="00BE67B2">
        <w:rPr>
          <w:sz w:val="28"/>
          <w:szCs w:val="28"/>
        </w:rPr>
        <w:t>22.04.2025</w:t>
      </w:r>
      <w:r w:rsidR="00C11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исковое заявление было принято к производству и назначено к рассмотрению на </w:t>
      </w:r>
      <w:r w:rsidR="00BE67B2">
        <w:rPr>
          <w:sz w:val="28"/>
          <w:szCs w:val="28"/>
        </w:rPr>
        <w:t>20.05.2025</w:t>
      </w:r>
      <w:r>
        <w:rPr>
          <w:sz w:val="28"/>
          <w:szCs w:val="28"/>
        </w:rPr>
        <w:t>.</w:t>
      </w:r>
    </w:p>
    <w:p w:rsidR="005D69E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Киевского района г. </w:t>
      </w:r>
      <w:r>
        <w:rPr>
          <w:sz w:val="28"/>
          <w:szCs w:val="28"/>
        </w:rPr>
        <w:t xml:space="preserve">Симферополя </w:t>
      </w:r>
      <w:r>
        <w:rPr>
          <w:sz w:val="28"/>
          <w:szCs w:val="28"/>
        </w:rPr>
        <w:t>Копцев</w:t>
      </w:r>
      <w:r>
        <w:rPr>
          <w:sz w:val="28"/>
          <w:szCs w:val="28"/>
        </w:rPr>
        <w:t xml:space="preserve"> М.В. и и</w:t>
      </w:r>
      <w:r w:rsidRPr="005D69E8">
        <w:rPr>
          <w:sz w:val="28"/>
          <w:szCs w:val="28"/>
        </w:rPr>
        <w:t xml:space="preserve">стец </w:t>
      </w:r>
      <w:r>
        <w:rPr>
          <w:sz w:val="28"/>
          <w:szCs w:val="28"/>
        </w:rPr>
        <w:t xml:space="preserve">Моисеенко И.В. </w:t>
      </w:r>
      <w:r w:rsidRPr="005D69E8">
        <w:rPr>
          <w:sz w:val="28"/>
          <w:szCs w:val="28"/>
        </w:rPr>
        <w:t>в судебно</w:t>
      </w:r>
      <w:r w:rsidR="00C11DB6">
        <w:rPr>
          <w:sz w:val="28"/>
          <w:szCs w:val="28"/>
        </w:rPr>
        <w:t>м</w:t>
      </w:r>
      <w:r w:rsidRPr="005D69E8">
        <w:rPr>
          <w:sz w:val="28"/>
          <w:szCs w:val="28"/>
        </w:rPr>
        <w:t xml:space="preserve"> заседани</w:t>
      </w:r>
      <w:r w:rsidR="00C11DB6">
        <w:rPr>
          <w:sz w:val="28"/>
          <w:szCs w:val="28"/>
        </w:rPr>
        <w:t>и</w:t>
      </w:r>
      <w:r w:rsidRPr="005D69E8">
        <w:rPr>
          <w:sz w:val="28"/>
          <w:szCs w:val="28"/>
        </w:rPr>
        <w:t xml:space="preserve"> исковые требования поддержал</w:t>
      </w:r>
      <w:r>
        <w:rPr>
          <w:sz w:val="28"/>
          <w:szCs w:val="28"/>
        </w:rPr>
        <w:t>и</w:t>
      </w:r>
      <w:r w:rsidRPr="005D69E8">
        <w:rPr>
          <w:sz w:val="28"/>
          <w:szCs w:val="28"/>
        </w:rPr>
        <w:t xml:space="preserve"> по основаниям,</w:t>
      </w:r>
      <w:r>
        <w:rPr>
          <w:sz w:val="28"/>
          <w:szCs w:val="28"/>
        </w:rPr>
        <w:t xml:space="preserve"> </w:t>
      </w:r>
      <w:r w:rsidR="00134D9C">
        <w:rPr>
          <w:sz w:val="28"/>
          <w:szCs w:val="28"/>
        </w:rPr>
        <w:t xml:space="preserve">указанным в исковом заявлении. </w:t>
      </w:r>
      <w:r w:rsidR="005C4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61794" w:rsidP="00134D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134D9C">
        <w:rPr>
          <w:sz w:val="28"/>
          <w:szCs w:val="28"/>
        </w:rPr>
        <w:t xml:space="preserve"> о</w:t>
      </w:r>
      <w:r w:rsidRPr="005D69E8" w:rsidR="005D69E8">
        <w:rPr>
          <w:sz w:val="28"/>
          <w:szCs w:val="28"/>
        </w:rPr>
        <w:t>тветчик</w:t>
      </w:r>
      <w:r w:rsidR="00134D9C">
        <w:rPr>
          <w:sz w:val="28"/>
          <w:szCs w:val="28"/>
        </w:rPr>
        <w:t>а</w:t>
      </w:r>
      <w:r w:rsidRPr="005D69E8" w:rsidR="005D69E8">
        <w:rPr>
          <w:sz w:val="28"/>
          <w:szCs w:val="28"/>
        </w:rPr>
        <w:t xml:space="preserve"> </w:t>
      </w:r>
      <w:r>
        <w:rPr>
          <w:sz w:val="28"/>
          <w:szCs w:val="28"/>
        </w:rPr>
        <w:t>Бессмертная</w:t>
      </w:r>
      <w:r>
        <w:rPr>
          <w:sz w:val="28"/>
          <w:szCs w:val="28"/>
        </w:rPr>
        <w:t xml:space="preserve"> А.В. </w:t>
      </w:r>
      <w:r w:rsidRPr="005D69E8" w:rsidR="005D69E8">
        <w:rPr>
          <w:sz w:val="28"/>
          <w:szCs w:val="28"/>
        </w:rPr>
        <w:t>в судебно</w:t>
      </w:r>
      <w:r w:rsidR="005C4706">
        <w:rPr>
          <w:sz w:val="28"/>
          <w:szCs w:val="28"/>
        </w:rPr>
        <w:t>м</w:t>
      </w:r>
      <w:r w:rsidRPr="005D69E8" w:rsidR="005D69E8">
        <w:rPr>
          <w:sz w:val="28"/>
          <w:szCs w:val="28"/>
        </w:rPr>
        <w:t xml:space="preserve"> заседани</w:t>
      </w:r>
      <w:r w:rsidR="005C4706">
        <w:rPr>
          <w:sz w:val="28"/>
          <w:szCs w:val="28"/>
        </w:rPr>
        <w:t>и</w:t>
      </w:r>
      <w:r w:rsidRPr="005D69E8" w:rsidR="005D69E8">
        <w:rPr>
          <w:sz w:val="28"/>
          <w:szCs w:val="28"/>
        </w:rPr>
        <w:t xml:space="preserve"> </w:t>
      </w:r>
      <w:r w:rsidR="005C4706">
        <w:rPr>
          <w:sz w:val="28"/>
          <w:szCs w:val="28"/>
        </w:rPr>
        <w:t>возражал</w:t>
      </w:r>
      <w:r>
        <w:rPr>
          <w:sz w:val="28"/>
          <w:szCs w:val="28"/>
        </w:rPr>
        <w:t>а</w:t>
      </w:r>
      <w:r w:rsidR="005C4706">
        <w:rPr>
          <w:sz w:val="28"/>
          <w:szCs w:val="28"/>
        </w:rPr>
        <w:t xml:space="preserve"> против удо</w:t>
      </w:r>
      <w:r w:rsidR="00D00447">
        <w:rPr>
          <w:sz w:val="28"/>
          <w:szCs w:val="28"/>
        </w:rPr>
        <w:t xml:space="preserve">влетворения исковых требований по доводам, изложенным в письменных возражениях на исковое заявление. </w:t>
      </w:r>
    </w:p>
    <w:p w:rsidR="00BE67B2" w:rsidP="00134D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третьего лица Министерства жилищно-коммунального хозяйства Республики Крым</w:t>
      </w:r>
      <w:r w:rsidR="00541982">
        <w:rPr>
          <w:sz w:val="28"/>
          <w:szCs w:val="28"/>
        </w:rPr>
        <w:t xml:space="preserve"> Новицкая А.А. поддержала позицию ответчика, просила отказать в удовлетворении исковых требований в полном объеме. </w:t>
      </w:r>
    </w:p>
    <w:p w:rsidR="00541982" w:rsidP="00134D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третьего лица </w:t>
      </w:r>
      <w:r w:rsidRPr="00541982">
        <w:rPr>
          <w:sz w:val="28"/>
          <w:szCs w:val="28"/>
        </w:rPr>
        <w:t>Государственного унитарного предприятия Республики Крым «Крымский республиканский единый информационно-расчетный центр»</w:t>
      </w:r>
      <w:r>
        <w:rPr>
          <w:sz w:val="28"/>
          <w:szCs w:val="28"/>
        </w:rPr>
        <w:t xml:space="preserve"> в судебное заседание не явился, о месте и времени рассмотрения дела уведомлен надле</w:t>
      </w:r>
      <w:r>
        <w:rPr>
          <w:sz w:val="28"/>
          <w:szCs w:val="28"/>
        </w:rPr>
        <w:t xml:space="preserve">жащим образом. </w:t>
      </w:r>
    </w:p>
    <w:p w:rsidR="00D1641A" w:rsidP="0067775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677758">
        <w:rPr>
          <w:sz w:val="28"/>
          <w:szCs w:val="28"/>
        </w:rPr>
        <w:t xml:space="preserve">Выслушав </w:t>
      </w:r>
      <w:r w:rsidR="00D00447">
        <w:rPr>
          <w:sz w:val="28"/>
          <w:szCs w:val="28"/>
        </w:rPr>
        <w:t>пояснения сторон</w:t>
      </w:r>
      <w:r w:rsidRPr="00677758">
        <w:rPr>
          <w:sz w:val="28"/>
          <w:szCs w:val="28"/>
        </w:rPr>
        <w:t xml:space="preserve">, исследовав материалы дела и оценив все собранные доказательства в совокупности, мировой судья считает, что исковые требования </w:t>
      </w:r>
      <w:r w:rsidR="008E0204">
        <w:rPr>
          <w:sz w:val="28"/>
          <w:szCs w:val="28"/>
        </w:rPr>
        <w:t xml:space="preserve">не </w:t>
      </w:r>
      <w:r w:rsidRPr="00677758">
        <w:rPr>
          <w:sz w:val="28"/>
          <w:szCs w:val="28"/>
        </w:rPr>
        <w:t xml:space="preserve">подлежат удовлетворению, исходя из следующего. 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В соответствии с ч. 1 ст. 153 и ч. 2 ст. 154 ЖК РФ граждане и организации, являющиеся собственниками жилых и нежилых помещений в МКД, обязаны своевременно и полностью вносить плату за помещение и </w:t>
      </w:r>
      <w:r w:rsidRPr="00A97140">
        <w:rPr>
          <w:sz w:val="28"/>
          <w:szCs w:val="28"/>
        </w:rPr>
        <w:t>коммунальные услуги, которые включают в себя: плату за содер</w:t>
      </w:r>
      <w:r w:rsidRPr="00A97140">
        <w:rPr>
          <w:sz w:val="28"/>
          <w:szCs w:val="28"/>
        </w:rPr>
        <w:t>жание жилого помещения, взнос на капитальный ремонт и плату за коммунальные услуги.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Согласно ст. 210 ГК РФ, ч. 1 ст. 158 и ст. 39 ЖК РФ собственник помещения в МКД несет бремя содержания принадлежащего ему помещения, а также бремя расходов на содержание об</w:t>
      </w:r>
      <w:r w:rsidRPr="00A97140">
        <w:rPr>
          <w:sz w:val="28"/>
          <w:szCs w:val="28"/>
        </w:rPr>
        <w:t>щего имущества, участвуя в расходах на содержание общего имущества МКД соразмерно своей доле в праве общей собственности на это имущество путем внесения платы за содержание помещения, взносов на капитальный ремонт.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На основании ч. 1 ст. 169 ЖК РФ собственн</w:t>
      </w:r>
      <w:r w:rsidRPr="00A97140">
        <w:rPr>
          <w:sz w:val="28"/>
          <w:szCs w:val="28"/>
        </w:rPr>
        <w:t>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</w:t>
      </w:r>
      <w:r w:rsidRPr="00A97140">
        <w:rPr>
          <w:sz w:val="28"/>
          <w:szCs w:val="28"/>
        </w:rPr>
        <w:t>о Кодекса, в размере, установленном в соответствии с частью 8.1 статьи 156 настоящего Кодекса, или, если соответствующее решение</w:t>
      </w:r>
      <w:r w:rsidRPr="00A97140">
        <w:rPr>
          <w:sz w:val="28"/>
          <w:szCs w:val="28"/>
        </w:rPr>
        <w:t xml:space="preserve"> принято общим собранием собственников помещений в многоквартирном доме, в большем размере.</w:t>
      </w:r>
    </w:p>
    <w:p w:rsid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Обязанность по уплате взносов на кап</w:t>
      </w:r>
      <w:r w:rsidRPr="00A97140">
        <w:rPr>
          <w:sz w:val="28"/>
          <w:szCs w:val="28"/>
        </w:rPr>
        <w:t>итальный ремонт возникает у собственников помещений в многоквартирном доме по истечении срока, определенного в соответствии с ч. 3 ст. 169 ЖК РФ.</w:t>
      </w:r>
    </w:p>
    <w:p w:rsidR="00541982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Моисеенко И.В. является</w:t>
      </w:r>
      <w:r w:rsidRPr="00D00447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 xml:space="preserve">ом квартиры </w:t>
      </w:r>
      <w:r w:rsidRPr="001A6074" w:rsidR="001A6074">
        <w:rPr>
          <w:sz w:val="28"/>
          <w:szCs w:val="28"/>
        </w:rPr>
        <w:t>«данные изъяты»</w:t>
      </w:r>
      <w:r w:rsidRPr="001A6074" w:rsidR="001A6074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Pr="00D00447">
        <w:rPr>
          <w:sz w:val="28"/>
          <w:szCs w:val="28"/>
        </w:rPr>
        <w:t xml:space="preserve"> 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Сторонами не оспаривалось, что собственниками помещений многоквартирного дома, расположенного по вышеуказанному адресу выбран способ формирования фонда капитального ремонта на специальном счете, владельцем которо</w:t>
      </w:r>
      <w:r w:rsidRPr="00A97140">
        <w:rPr>
          <w:sz w:val="28"/>
          <w:szCs w:val="28"/>
        </w:rPr>
        <w:t>го является Региональный оператор. Региональный оператор аккумулирует уплаченные взносы собственниками, а также направляет квитанции за капитальный ремонт.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Региональная программа по проведению капитального ремонта общего имущества в многоквартирных домах н</w:t>
      </w:r>
      <w:r w:rsidRPr="00A97140">
        <w:rPr>
          <w:sz w:val="28"/>
          <w:szCs w:val="28"/>
        </w:rPr>
        <w:t xml:space="preserve">а территории </w:t>
      </w:r>
      <w:r w:rsidR="00CB2183">
        <w:rPr>
          <w:sz w:val="28"/>
          <w:szCs w:val="28"/>
        </w:rPr>
        <w:t>Республики Крым</w:t>
      </w:r>
      <w:r w:rsidRPr="00A97140">
        <w:rPr>
          <w:sz w:val="28"/>
          <w:szCs w:val="28"/>
        </w:rPr>
        <w:t xml:space="preserve"> на 201</w:t>
      </w:r>
      <w:r w:rsidR="00CB2183">
        <w:rPr>
          <w:sz w:val="28"/>
          <w:szCs w:val="28"/>
        </w:rPr>
        <w:t>6</w:t>
      </w:r>
      <w:r w:rsidRPr="00A97140">
        <w:rPr>
          <w:sz w:val="28"/>
          <w:szCs w:val="28"/>
        </w:rPr>
        <w:t>-20</w:t>
      </w:r>
      <w:r w:rsidR="00CB2183">
        <w:rPr>
          <w:sz w:val="28"/>
          <w:szCs w:val="28"/>
        </w:rPr>
        <w:t>50</w:t>
      </w:r>
      <w:r w:rsidRPr="00A97140">
        <w:rPr>
          <w:sz w:val="28"/>
          <w:szCs w:val="28"/>
        </w:rPr>
        <w:t xml:space="preserve"> годы утвержде</w:t>
      </w:r>
      <w:r w:rsidR="00CB2183">
        <w:rPr>
          <w:sz w:val="28"/>
          <w:szCs w:val="28"/>
        </w:rPr>
        <w:t>на постановлением Совета Министров Республики Крым от 30.11.2015 №753</w:t>
      </w:r>
      <w:r w:rsidRPr="00A97140">
        <w:rPr>
          <w:sz w:val="28"/>
          <w:szCs w:val="28"/>
        </w:rPr>
        <w:t>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Многоквартирный дом по адресу: </w:t>
      </w:r>
      <w:r w:rsidRPr="001A6074" w:rsidR="001A6074">
        <w:rPr>
          <w:sz w:val="28"/>
          <w:szCs w:val="28"/>
        </w:rPr>
        <w:t>«данные изъяты»</w:t>
      </w:r>
      <w:r w:rsidRPr="001A6074" w:rsidR="001A6074">
        <w:rPr>
          <w:sz w:val="28"/>
          <w:szCs w:val="28"/>
        </w:rPr>
        <w:t xml:space="preserve">  </w:t>
      </w:r>
      <w:r w:rsidR="00CB2183">
        <w:rPr>
          <w:sz w:val="28"/>
          <w:szCs w:val="28"/>
        </w:rPr>
        <w:t>,</w:t>
      </w:r>
      <w:r w:rsidRPr="00A97140">
        <w:rPr>
          <w:sz w:val="28"/>
          <w:szCs w:val="28"/>
        </w:rPr>
        <w:t xml:space="preserve"> включен в Региональную программу капитального ремонта.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В слу</w:t>
      </w:r>
      <w:r w:rsidRPr="00A97140">
        <w:rPr>
          <w:sz w:val="28"/>
          <w:szCs w:val="28"/>
        </w:rPr>
        <w:t>чае формирования фонда капитального ремонта на счете регионального оператора, собственники ежемесячно уплачивают взносы на капитальный ремонт на основании платежных документов, представленных региональным оператором, в срок до десятого числа месяца, следую</w:t>
      </w:r>
      <w:r w:rsidRPr="00A97140">
        <w:rPr>
          <w:sz w:val="28"/>
          <w:szCs w:val="28"/>
        </w:rPr>
        <w:t>щего за истекшим (ч. 1 ст. 155, ч. 1 ст. 171 ЖК РФ).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В соответствии с ч. 3 ст. 158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</w:t>
      </w:r>
      <w:r w:rsidRPr="00A97140">
        <w:rPr>
          <w:sz w:val="28"/>
          <w:szCs w:val="28"/>
        </w:rPr>
        <w:t xml:space="preserve">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</w:t>
      </w:r>
      <w:r w:rsidRPr="00A97140">
        <w:rPr>
          <w:sz w:val="28"/>
          <w:szCs w:val="28"/>
        </w:rPr>
        <w:t>расходов на капитальный ремонт многоквартирного д</w:t>
      </w:r>
      <w:r w:rsidRPr="00A97140">
        <w:rPr>
          <w:sz w:val="28"/>
          <w:szCs w:val="28"/>
        </w:rPr>
        <w:t>ома, в том числе неисполненная предыдущим собственником обязанность по уплате взносов на капитальный ремонт.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Сумма задолженности по взносу, не оплаченная собственником </w:t>
      </w:r>
      <w:r w:rsidRPr="00A97140">
        <w:rPr>
          <w:sz w:val="28"/>
          <w:szCs w:val="28"/>
        </w:rPr>
        <w:t>с даты возникновения</w:t>
      </w:r>
      <w:r w:rsidRPr="00A97140">
        <w:rPr>
          <w:sz w:val="28"/>
          <w:szCs w:val="28"/>
        </w:rPr>
        <w:t xml:space="preserve"> обязанности по уплате взносов, будет числиться за помещением в соот</w:t>
      </w:r>
      <w:r w:rsidRPr="00A97140">
        <w:rPr>
          <w:sz w:val="28"/>
          <w:szCs w:val="28"/>
        </w:rPr>
        <w:t>ветствии со ст. 158 ЖК РФ.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Нормы, регулирующие вопросы содержания общего имущества в многоквартирном жилом доме и устанавливающие для собственников помещений в многоквартирном доме обязательное участие в расходах по содержанию и ремонту общего имущества до</w:t>
      </w:r>
      <w:r w:rsidRPr="00A97140">
        <w:rPr>
          <w:sz w:val="28"/>
          <w:szCs w:val="28"/>
        </w:rPr>
        <w:t>ма, направлены на поддержание дома в состоянии, соответствующем санитарным и техническим требованиям, и отвечают общим интересам собственников помещений (определения Конституционного Суда Российской Федерации от 21 октября 2008 года N 805-О-О, от 22</w:t>
      </w:r>
      <w:r w:rsidRPr="00A97140">
        <w:rPr>
          <w:sz w:val="28"/>
          <w:szCs w:val="28"/>
        </w:rPr>
        <w:t xml:space="preserve"> апреля</w:t>
      </w:r>
      <w:r w:rsidRPr="00A97140">
        <w:rPr>
          <w:sz w:val="28"/>
          <w:szCs w:val="28"/>
        </w:rPr>
        <w:t xml:space="preserve"> 2014 года N 947-О и от 26 мая 2016 года N 959-О).</w:t>
      </w:r>
    </w:p>
    <w:p w:rsid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Судом не установлено обстоятельств оплаты истцом взносов на капитальный ремонт за спорный период и прекращения соответствующей обязанности надлежащим исполнением.</w:t>
      </w:r>
    </w:p>
    <w:p w:rsidR="00CB2183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B2183">
        <w:rPr>
          <w:sz w:val="28"/>
          <w:szCs w:val="28"/>
        </w:rPr>
        <w:t xml:space="preserve">То обстоятельство, что собственник жилого </w:t>
      </w:r>
      <w:r w:rsidRPr="00CB2183">
        <w:rPr>
          <w:sz w:val="28"/>
          <w:szCs w:val="28"/>
        </w:rPr>
        <w:t xml:space="preserve">помещения, расположенного по адресу: </w:t>
      </w:r>
      <w:r w:rsidRPr="001A6074" w:rsidR="001A6074">
        <w:rPr>
          <w:sz w:val="28"/>
          <w:szCs w:val="28"/>
        </w:rPr>
        <w:t xml:space="preserve">«данные изъяты»  </w:t>
      </w:r>
      <w:r w:rsidRPr="00CB2183">
        <w:rPr>
          <w:sz w:val="28"/>
          <w:szCs w:val="28"/>
        </w:rPr>
        <w:t>, не получала квитанций с расчетом платы за капитальный ремонт общего имущества в многоквартирном доме, не отменяет в силу закона, обязанность производить уплату таких платежей.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При </w:t>
      </w:r>
      <w:r w:rsidRPr="00A97140">
        <w:rPr>
          <w:sz w:val="28"/>
          <w:szCs w:val="28"/>
        </w:rPr>
        <w:t>этом исковой давностью признается срок для защиты права по иску лица, право которого нарушено (статья 195 ГК РФ).</w:t>
      </w:r>
      <w:r w:rsidR="00CB2183">
        <w:rPr>
          <w:sz w:val="28"/>
          <w:szCs w:val="28"/>
        </w:rPr>
        <w:t xml:space="preserve"> </w:t>
      </w:r>
      <w:r w:rsidRPr="00A97140">
        <w:rPr>
          <w:sz w:val="28"/>
          <w:szCs w:val="28"/>
        </w:rPr>
        <w:t>В соответствии с п. 1 ст. 196 ГК РФ общий срок исковой давности составляет три года со дня, определяемого в соответствии со статьей 200 настоя</w:t>
      </w:r>
      <w:r w:rsidRPr="00A97140">
        <w:rPr>
          <w:sz w:val="28"/>
          <w:szCs w:val="28"/>
        </w:rPr>
        <w:t>щего Кодекса.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Согласно п. 2 ст. 199 ГК РФ, исковая давность применяется судом только по заявлению стороны в споре, сделанному до вынесения судом решения.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Пунктом 15 постановления Пленума Верховного Суда Российской Федерации от 29 сентября 2015 </w:t>
      </w:r>
      <w:r w:rsidR="00CB2183">
        <w:rPr>
          <w:sz w:val="28"/>
          <w:szCs w:val="28"/>
        </w:rPr>
        <w:t>№</w:t>
      </w:r>
      <w:r w:rsidRPr="00A97140">
        <w:rPr>
          <w:sz w:val="28"/>
          <w:szCs w:val="28"/>
        </w:rPr>
        <w:t xml:space="preserve">43 </w:t>
      </w:r>
      <w:r w:rsidR="00CB2183">
        <w:rPr>
          <w:sz w:val="28"/>
          <w:szCs w:val="28"/>
        </w:rPr>
        <w:t>«</w:t>
      </w:r>
      <w:r w:rsidRPr="00A97140">
        <w:rPr>
          <w:sz w:val="28"/>
          <w:szCs w:val="28"/>
        </w:rPr>
        <w:t>О некот</w:t>
      </w:r>
      <w:r w:rsidRPr="00A97140">
        <w:rPr>
          <w:sz w:val="28"/>
          <w:szCs w:val="28"/>
        </w:rPr>
        <w:t>орых вопросах, связанных с применением Гражданского кодекса Российской Федерации об исковой давности</w:t>
      </w:r>
      <w:r w:rsidR="00CB2183">
        <w:rPr>
          <w:sz w:val="28"/>
          <w:szCs w:val="28"/>
        </w:rPr>
        <w:t>»</w:t>
      </w:r>
      <w:r w:rsidRPr="00A97140">
        <w:rPr>
          <w:sz w:val="28"/>
          <w:szCs w:val="28"/>
        </w:rPr>
        <w:t xml:space="preserve"> разъяснено, что истечение срока исковой давности является самостоятельным основанием для отказа в иске (абзац 2 пункта 2 статьи 199 ГК РФ).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Действующее </w:t>
      </w:r>
      <w:r w:rsidRPr="00A97140">
        <w:rPr>
          <w:sz w:val="28"/>
          <w:szCs w:val="28"/>
        </w:rPr>
        <w:t>законодательство связывает возможность применения судом срока исковой давности с обращением лица в суд с иском по истечении установленного законом срока, исчисляемого либо с момента, когда лицо фактически узнало о нарушении своего права, но длительное врем</w:t>
      </w:r>
      <w:r w:rsidRPr="00A97140">
        <w:rPr>
          <w:sz w:val="28"/>
          <w:szCs w:val="28"/>
        </w:rPr>
        <w:t>я не предпринимало действий к его защите, либо с момента, когда лицо в силу полномочий должно было узнать о таком нарушении права.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С истечением срока исковой давности субъективное право кредитора не прекращается, но возможность его защиты в судебном порядк</w:t>
      </w:r>
      <w:r w:rsidRPr="00A97140">
        <w:rPr>
          <w:sz w:val="28"/>
          <w:szCs w:val="28"/>
        </w:rPr>
        <w:t xml:space="preserve">е будет утрачена, если должник заявит о необходимости применить срок исковой давности. Такой срок может быть применен только по заявлению должников (ответчиков) в рамках предъявленного к ним иска о взыскании задолженности. В отсутствие </w:t>
      </w:r>
      <w:r w:rsidRPr="00A97140">
        <w:rPr>
          <w:sz w:val="28"/>
          <w:szCs w:val="28"/>
        </w:rPr>
        <w:t>иска о взыскании обр</w:t>
      </w:r>
      <w:r w:rsidRPr="00A97140">
        <w:rPr>
          <w:sz w:val="28"/>
          <w:szCs w:val="28"/>
        </w:rPr>
        <w:t>азовавшейся задолженности, сроки исковой давности в данном споре неприменимы.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Согласно пункту 1 статьи 407 ГК РФ обязательство прекращается полностью или частично по основаниям, предусмотренным настоящим Кодексом, другими законами, иными правовыми актами и</w:t>
      </w:r>
      <w:r w:rsidRPr="00A97140">
        <w:rPr>
          <w:sz w:val="28"/>
          <w:szCs w:val="28"/>
        </w:rPr>
        <w:t>ли договором. Прекращение обязательства по требованию одной из сторон допускается только в случаях, предусмотренных законом или договором (пункт 2).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Положениями статей 408 - 419 ГК РФ предусмотрено, что обязательство прекращается его надлежащим </w:t>
      </w:r>
      <w:r w:rsidRPr="00A97140">
        <w:rPr>
          <w:sz w:val="28"/>
          <w:szCs w:val="28"/>
        </w:rPr>
        <w:t xml:space="preserve">исполнением, предоставлением отступного, зачетом встречного однородного требования, совпадением должника и кредитора в одном лице, соглашением сторон о замене первоначального обязательства другим обязательством, прощением долга, невозможностью исполнения, </w:t>
      </w:r>
      <w:r w:rsidRPr="00A97140">
        <w:rPr>
          <w:sz w:val="28"/>
          <w:szCs w:val="28"/>
        </w:rPr>
        <w:t>если она вызвана обстоятельством, за которое ни одна из сторон не отвечает, а также в случае смерти должника, если исполнение не может</w:t>
      </w:r>
      <w:r w:rsidRPr="00A97140">
        <w:rPr>
          <w:sz w:val="28"/>
          <w:szCs w:val="28"/>
        </w:rPr>
        <w:t xml:space="preserve"> быть произведено без его личного участия, или ликвидацией юридического лица (должника или кредитора).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С учетом положений </w:t>
      </w:r>
      <w:r w:rsidRPr="00A97140">
        <w:rPr>
          <w:sz w:val="28"/>
          <w:szCs w:val="28"/>
        </w:rPr>
        <w:t>статей 195, 196 и 199 ГК РФ истечение срока исковой давности в силу главы 26 ГК РФ не является обстоятельством, влекущим прекращение обязательства.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Таким образом, истечение срока исковой давности не является основанием для списания образовавшейся задолженн</w:t>
      </w:r>
      <w:r w:rsidRPr="00A97140">
        <w:rPr>
          <w:sz w:val="28"/>
          <w:szCs w:val="28"/>
        </w:rPr>
        <w:t>ости по жилищно-коммунальным платежам и, соответственно, не может служить основанием для возложения на кредитора обязанности не указывать эту задолженность в платежном документе.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Учитывая вышеизложенное, приведенные нормы, требования </w:t>
      </w:r>
      <w:r w:rsidR="00CB2183">
        <w:rPr>
          <w:sz w:val="28"/>
          <w:szCs w:val="28"/>
        </w:rPr>
        <w:t>заместителя прокурора Киевского района г. Симферополя, заявленные в интересах Моисеенко И.В.,</w:t>
      </w:r>
      <w:r w:rsidRPr="00A97140">
        <w:rPr>
          <w:sz w:val="28"/>
          <w:szCs w:val="28"/>
        </w:rPr>
        <w:t xml:space="preserve"> при наличии неисполненных обязательств, установленных ст. 158 ЖК РФ, не являются основанием, предусмотренным пол</w:t>
      </w:r>
      <w:r w:rsidR="00CB2183">
        <w:rPr>
          <w:sz w:val="28"/>
          <w:szCs w:val="28"/>
        </w:rPr>
        <w:t xml:space="preserve">ожениями ст. ст. 407, 408 ГК РФ, </w:t>
      </w:r>
      <w:r w:rsidRPr="00A97140">
        <w:rPr>
          <w:sz w:val="28"/>
          <w:szCs w:val="28"/>
        </w:rPr>
        <w:t>для списания задолженности по оплате вз</w:t>
      </w:r>
      <w:r w:rsidRPr="00A97140">
        <w:rPr>
          <w:sz w:val="28"/>
          <w:szCs w:val="28"/>
        </w:rPr>
        <w:t>носов на капитальный ремонт за пределами срока исковой давности.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Истечение срока исковой давности не прекращает обязанность по уплате взносов, а может иметь соответствующее значение в рамках судебной защиты прав кредитора.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Отражение фактически имеющейся за</w:t>
      </w:r>
      <w:r w:rsidRPr="00A97140">
        <w:rPr>
          <w:sz w:val="28"/>
          <w:szCs w:val="28"/>
        </w:rPr>
        <w:t>долженности за предыдущий период в выставляемых собственникам жилых помещений платежных документах не может быть признано равнозначным обращению Регионального оператора в суд за принудительным взысканием задолженности по оплате взносов на капитальный ремон</w:t>
      </w:r>
      <w:r w:rsidRPr="00A97140">
        <w:rPr>
          <w:sz w:val="28"/>
          <w:szCs w:val="28"/>
        </w:rPr>
        <w:t>т.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Гражданским кодексом Российской Федерации, Жилищным кодексом Российской Федерации, не предусмотрена возможность списания задолженности, </w:t>
      </w:r>
      <w:r w:rsidRPr="00A97140">
        <w:rPr>
          <w:sz w:val="28"/>
          <w:szCs w:val="28"/>
        </w:rPr>
        <w:t>требования</w:t>
      </w:r>
      <w:r w:rsidRPr="00A97140">
        <w:rPr>
          <w:sz w:val="28"/>
          <w:szCs w:val="28"/>
        </w:rPr>
        <w:t xml:space="preserve"> о взыскании которой не были предъявлены в пределах срока исковой давности.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Списание долга, по которому ист</w:t>
      </w:r>
      <w:r w:rsidRPr="00A97140">
        <w:rPr>
          <w:sz w:val="28"/>
          <w:szCs w:val="28"/>
        </w:rPr>
        <w:t xml:space="preserve">ек срок исковой давности, является правом, а не обязанностью кредитора, и списание долга осуществляется </w:t>
      </w:r>
      <w:r w:rsidRPr="00A97140">
        <w:rPr>
          <w:sz w:val="28"/>
          <w:szCs w:val="28"/>
        </w:rPr>
        <w:t>кредитором только после принятия всех возможных мер к принудительному взысканию с должника задолженности, в том числе и в судебном порядке, когда эти ме</w:t>
      </w:r>
      <w:r w:rsidRPr="00A97140">
        <w:rPr>
          <w:sz w:val="28"/>
          <w:szCs w:val="28"/>
        </w:rPr>
        <w:t>ры оказались исчерпывающими и безрезультатными, а истечение срока исковой давности само по себе не является обстоятельством, влекущим прекращение обязательства.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Указание в платежных документах сведений о наличии задолженности за предшествующие периоды само</w:t>
      </w:r>
      <w:r w:rsidRPr="00A97140">
        <w:rPr>
          <w:sz w:val="28"/>
          <w:szCs w:val="28"/>
        </w:rPr>
        <w:t xml:space="preserve"> по себе не умаляет прав истца на осуществление оплат за те периоды, в отношении которых срок исковой давности не истек.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Доводы истца о наличии обязанности ответчика по истечении срока исковой давности исключить выставляемую задолженность является ошибочны</w:t>
      </w:r>
      <w:r w:rsidRPr="00A97140">
        <w:rPr>
          <w:sz w:val="28"/>
          <w:szCs w:val="28"/>
        </w:rPr>
        <w:t>ми.</w:t>
      </w:r>
    </w:p>
    <w:p w:rsidR="00A97140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Согласно п. 77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N 34н от 29 июля 1998 года, возможность списания суммы нереализованных долгов </w:t>
      </w:r>
      <w:r w:rsidRPr="00A97140">
        <w:rPr>
          <w:sz w:val="28"/>
          <w:szCs w:val="28"/>
        </w:rPr>
        <w:t xml:space="preserve">коммерческой организацией является ее правом, а не обязанностью. Списание долга в убыток вследствие неплатежеспособности должника не является аннулированием задолженности. Эта задолженность должна отражаться </w:t>
      </w:r>
      <w:r w:rsidRPr="00A97140">
        <w:rPr>
          <w:sz w:val="28"/>
          <w:szCs w:val="28"/>
        </w:rPr>
        <w:t>за бухгалтерским балансом в течение пяти лет с м</w:t>
      </w:r>
      <w:r w:rsidRPr="00A97140">
        <w:rPr>
          <w:sz w:val="28"/>
          <w:szCs w:val="28"/>
        </w:rPr>
        <w:t>омента списания для наблюдения за возможностью</w:t>
      </w:r>
      <w:r w:rsidRPr="00A97140">
        <w:rPr>
          <w:sz w:val="28"/>
          <w:szCs w:val="28"/>
        </w:rPr>
        <w:t xml:space="preserve"> ее взыскания в случае изменения имущественного положения должника.</w:t>
      </w:r>
    </w:p>
    <w:p w:rsid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>В рассматриваемом деле истцом не представлены доказательства нарушения его прав действиями Фонда. Права истца указанием на наличие задолженнос</w:t>
      </w:r>
      <w:r w:rsidRPr="00A97140">
        <w:rPr>
          <w:sz w:val="28"/>
          <w:szCs w:val="28"/>
        </w:rPr>
        <w:t>ти в платежных документах не нарушены, поскольку при наличии правомерно начисленной и неоплаченной задолженности по оплате взносов на капитальный ремонт отсутствует причинно-следственная связь между виновными и незаконными действиями ответчика и невозможно</w:t>
      </w:r>
      <w:r w:rsidRPr="00A97140">
        <w:rPr>
          <w:sz w:val="28"/>
          <w:szCs w:val="28"/>
        </w:rPr>
        <w:t>стью реализации каких-либо прав истца.</w:t>
      </w:r>
    </w:p>
    <w:p w:rsidR="00CB2183" w:rsidRPr="00A97140" w:rsidP="00A9714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B2183">
        <w:rPr>
          <w:sz w:val="28"/>
          <w:szCs w:val="28"/>
        </w:rPr>
        <w:t>Доводы искового заявления о том, что в результате возникновения у истца задолженности по взносам за капитальный ремонт в августе 2020 года, истец будет лишена возможности получать компенсацию расходов по оплате жилого</w:t>
      </w:r>
      <w:r w:rsidRPr="00CB2183">
        <w:rPr>
          <w:sz w:val="28"/>
          <w:szCs w:val="28"/>
        </w:rPr>
        <w:t xml:space="preserve"> помещения и коммунальных услуг, являются необоснованными, поскольку само по себе наличие у истца задолженности по взносам на капитальный ремонт, по которым пропущен срок исковой давности, не свидетельствует о нарушении</w:t>
      </w:r>
      <w:r w:rsidRPr="00CB2183">
        <w:rPr>
          <w:sz w:val="28"/>
          <w:szCs w:val="28"/>
        </w:rPr>
        <w:t xml:space="preserve"> права истца на получение мер социаль</w:t>
      </w:r>
      <w:r w:rsidRPr="00CB2183">
        <w:rPr>
          <w:sz w:val="28"/>
          <w:szCs w:val="28"/>
        </w:rPr>
        <w:t>ной поддержки в виде компенсации расходов на оплату жилого помещения и коммунальных услуг.</w:t>
      </w:r>
    </w:p>
    <w:p w:rsidR="00D77F49" w:rsidRPr="00C62541" w:rsidP="00CB218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97140">
        <w:rPr>
          <w:sz w:val="28"/>
          <w:szCs w:val="28"/>
        </w:rPr>
        <w:t xml:space="preserve">Учитывая приведенные выше положения закона, разъяснения по их применению, оценив представленные доказательства по правилам ст. 67 ГПК РФ в их совокупности, учитывая </w:t>
      </w:r>
      <w:r w:rsidRPr="00A97140">
        <w:rPr>
          <w:sz w:val="28"/>
          <w:szCs w:val="28"/>
        </w:rPr>
        <w:t xml:space="preserve">фактические обстоятельства дела, суд приходит к выводу о недоказанности </w:t>
      </w:r>
      <w:r w:rsidR="00CB2183">
        <w:rPr>
          <w:sz w:val="28"/>
          <w:szCs w:val="28"/>
        </w:rPr>
        <w:t>заместителем прокурора Киевского района г. Симферополя</w:t>
      </w:r>
      <w:r w:rsidRPr="00A97140">
        <w:rPr>
          <w:sz w:val="28"/>
          <w:szCs w:val="28"/>
        </w:rPr>
        <w:t xml:space="preserve"> заявленных исковых требований, в связи с чем, суд полагает необходимым исковые требования оставить без удовлетворения.</w:t>
      </w:r>
    </w:p>
    <w:p w:rsidR="00CE518D" w:rsidP="00C625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61DE" w:rsidR="00011A90">
        <w:rPr>
          <w:sz w:val="28"/>
          <w:szCs w:val="28"/>
        </w:rPr>
        <w:t>уководствуясь ст. ст. 194-199, 321 Гражданского процессуального кодекса Российской Федерации, мировой судья –</w:t>
      </w:r>
    </w:p>
    <w:p w:rsidR="00CB2183" w:rsidRPr="001E61DE" w:rsidP="00C625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B065C1" w:rsidP="00CE518D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</w:t>
      </w:r>
      <w:r w:rsidRPr="001E61DE">
        <w:rPr>
          <w:b/>
          <w:sz w:val="28"/>
          <w:szCs w:val="28"/>
        </w:rPr>
        <w:t xml:space="preserve"> Е Ш И Л:</w:t>
      </w:r>
    </w:p>
    <w:p w:rsidR="00CB2183" w:rsidRPr="001E61DE" w:rsidP="00CE518D">
      <w:pPr>
        <w:ind w:right="-45"/>
        <w:jc w:val="center"/>
        <w:rPr>
          <w:b/>
          <w:sz w:val="28"/>
          <w:szCs w:val="28"/>
        </w:rPr>
      </w:pPr>
    </w:p>
    <w:p w:rsidR="008714CE" w:rsidRPr="008714CE" w:rsidP="008714CE">
      <w:pPr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 xml:space="preserve">В удовлетворении исковых </w:t>
      </w:r>
      <w:r w:rsidRPr="008714CE">
        <w:rPr>
          <w:sz w:val="28"/>
          <w:szCs w:val="28"/>
        </w:rPr>
        <w:t>требований заместителя прокурора Киевского района города Симферополя Республики</w:t>
      </w:r>
      <w:r w:rsidRPr="008714CE">
        <w:rPr>
          <w:sz w:val="28"/>
          <w:szCs w:val="28"/>
        </w:rPr>
        <w:t xml:space="preserve"> Крым в интересах Моисеенко Ирины Витальевны к Некоммерческой организации «Региональный фонд капитального ремонта многоквартирных домов Республики Крым»</w:t>
      </w:r>
      <w:r w:rsidRPr="008714CE">
        <w:rPr>
          <w:sz w:val="28"/>
          <w:szCs w:val="28"/>
        </w:rPr>
        <w:t xml:space="preserve"> о понуждении совершить определенные действия – отказать. </w:t>
      </w:r>
    </w:p>
    <w:p w:rsidR="008714CE" w:rsidRPr="008714CE" w:rsidP="008714CE">
      <w:pPr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</w:t>
      </w:r>
      <w:r w:rsidRPr="008714CE">
        <w:rPr>
          <w:sz w:val="28"/>
          <w:szCs w:val="28"/>
        </w:rPr>
        <w:t>ой части решения суда.</w:t>
      </w:r>
    </w:p>
    <w:p w:rsidR="008714CE" w:rsidRPr="008714CE" w:rsidP="008714CE">
      <w:pPr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8714CE" w:rsidRPr="008714CE" w:rsidP="008714CE">
      <w:pPr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>Миро</w:t>
      </w:r>
      <w:r w:rsidRPr="008714CE">
        <w:rPr>
          <w:sz w:val="28"/>
          <w:szCs w:val="28"/>
        </w:rPr>
        <w:t>вой судья составляет мотивированное решение суда в течение десяти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714CE" w:rsidP="008714CE">
      <w:pPr>
        <w:ind w:right="-45" w:firstLine="851"/>
        <w:jc w:val="both"/>
        <w:rPr>
          <w:sz w:val="28"/>
          <w:szCs w:val="28"/>
        </w:rPr>
      </w:pPr>
      <w:r w:rsidRPr="008714CE">
        <w:rPr>
          <w:sz w:val="28"/>
          <w:szCs w:val="28"/>
        </w:rPr>
        <w:t>Решение может быть обжаловано в Центральный районный суд города С</w:t>
      </w:r>
      <w:r w:rsidRPr="008714CE">
        <w:rPr>
          <w:sz w:val="28"/>
          <w:szCs w:val="28"/>
        </w:rPr>
        <w:t>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8714CE" w:rsidP="008714CE">
      <w:pPr>
        <w:ind w:right="-45" w:firstLine="851"/>
        <w:jc w:val="both"/>
        <w:rPr>
          <w:sz w:val="28"/>
          <w:szCs w:val="28"/>
        </w:rPr>
      </w:pPr>
    </w:p>
    <w:p w:rsidR="002C5A43" w:rsidP="008714CE">
      <w:pPr>
        <w:ind w:right="-45" w:firstLine="851"/>
        <w:jc w:val="both"/>
        <w:rPr>
          <w:sz w:val="28"/>
          <w:szCs w:val="28"/>
          <w:lang w:eastAsia="en-US"/>
        </w:rPr>
      </w:pPr>
      <w:r w:rsidRPr="001E61DE">
        <w:rPr>
          <w:sz w:val="28"/>
          <w:szCs w:val="28"/>
          <w:lang w:eastAsia="en-US"/>
        </w:rPr>
        <w:t>Мир</w:t>
      </w:r>
      <w:r w:rsidRPr="001E61DE">
        <w:rPr>
          <w:sz w:val="28"/>
          <w:szCs w:val="28"/>
          <w:lang w:eastAsia="en-US"/>
        </w:rPr>
        <w:t xml:space="preserve">овой судья                      </w:t>
      </w:r>
      <w:r w:rsidR="006D0D45">
        <w:rPr>
          <w:sz w:val="28"/>
          <w:szCs w:val="28"/>
          <w:lang w:eastAsia="en-US"/>
        </w:rPr>
        <w:t>подпись</w:t>
      </w:r>
      <w:r w:rsidR="002D5503">
        <w:rPr>
          <w:sz w:val="28"/>
          <w:szCs w:val="28"/>
          <w:lang w:eastAsia="en-US"/>
        </w:rPr>
        <w:t xml:space="preserve"> </w:t>
      </w:r>
      <w:r w:rsidRPr="001E61DE">
        <w:rPr>
          <w:sz w:val="28"/>
          <w:szCs w:val="28"/>
          <w:lang w:eastAsia="en-US"/>
        </w:rPr>
        <w:t xml:space="preserve">   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p w:rsidR="004C3CFC" w:rsidP="00C4305F">
      <w:pPr>
        <w:ind w:right="-45" w:firstLine="851"/>
        <w:jc w:val="both"/>
        <w:rPr>
          <w:sz w:val="28"/>
          <w:szCs w:val="28"/>
        </w:rPr>
      </w:pPr>
    </w:p>
    <w:p w:rsidR="00CE518D" w:rsidP="00C4305F">
      <w:pPr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 xml:space="preserve">Решение в окончательной форме изготовлено и подписано </w:t>
      </w:r>
      <w:r w:rsidR="008714CE">
        <w:rPr>
          <w:sz w:val="28"/>
          <w:szCs w:val="28"/>
        </w:rPr>
        <w:t>28.05.2025</w:t>
      </w:r>
      <w:r>
        <w:rPr>
          <w:sz w:val="28"/>
          <w:szCs w:val="28"/>
        </w:rPr>
        <w:t xml:space="preserve">. </w:t>
      </w:r>
    </w:p>
    <w:sectPr w:rsidSect="00C84E5E">
      <w:headerReference w:type="even" r:id="rId4"/>
      <w:headerReference w:type="default" r:id="rId5"/>
      <w:footerReference w:type="first" r:id="rId6"/>
      <w:pgSz w:w="11906" w:h="16838"/>
      <w:pgMar w:top="568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4197142"/>
      <w:docPartObj>
        <w:docPartGallery w:val="Page Numbers (Bottom of Page)"/>
        <w:docPartUnique/>
      </w:docPartObj>
    </w:sdtPr>
    <w:sdtContent>
      <w:p w:rsidR="000170FA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1A6074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074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170FA"/>
    <w:rsid w:val="000252F7"/>
    <w:rsid w:val="0003312E"/>
    <w:rsid w:val="00035179"/>
    <w:rsid w:val="0003774C"/>
    <w:rsid w:val="000607E9"/>
    <w:rsid w:val="00075561"/>
    <w:rsid w:val="00081733"/>
    <w:rsid w:val="000D231F"/>
    <w:rsid w:val="000E5A2E"/>
    <w:rsid w:val="000F204E"/>
    <w:rsid w:val="00134D9C"/>
    <w:rsid w:val="0018537D"/>
    <w:rsid w:val="001A6074"/>
    <w:rsid w:val="001D54B3"/>
    <w:rsid w:val="001E61DE"/>
    <w:rsid w:val="001F47B7"/>
    <w:rsid w:val="00282F13"/>
    <w:rsid w:val="0029376C"/>
    <w:rsid w:val="00295429"/>
    <w:rsid w:val="002A13C4"/>
    <w:rsid w:val="002C5A43"/>
    <w:rsid w:val="002D5503"/>
    <w:rsid w:val="002F3523"/>
    <w:rsid w:val="002F43DE"/>
    <w:rsid w:val="00326552"/>
    <w:rsid w:val="00351202"/>
    <w:rsid w:val="003D18D8"/>
    <w:rsid w:val="003F0DCD"/>
    <w:rsid w:val="004C3CFC"/>
    <w:rsid w:val="00511DC2"/>
    <w:rsid w:val="00541982"/>
    <w:rsid w:val="00572273"/>
    <w:rsid w:val="005A5EF1"/>
    <w:rsid w:val="005C4706"/>
    <w:rsid w:val="005D69E8"/>
    <w:rsid w:val="00631C91"/>
    <w:rsid w:val="00661794"/>
    <w:rsid w:val="00677758"/>
    <w:rsid w:val="0069767D"/>
    <w:rsid w:val="006D0D45"/>
    <w:rsid w:val="006D48F8"/>
    <w:rsid w:val="00754D10"/>
    <w:rsid w:val="007601E0"/>
    <w:rsid w:val="0077238E"/>
    <w:rsid w:val="00783ADA"/>
    <w:rsid w:val="00794683"/>
    <w:rsid w:val="007A4905"/>
    <w:rsid w:val="007D6DBF"/>
    <w:rsid w:val="007E137E"/>
    <w:rsid w:val="0084495B"/>
    <w:rsid w:val="008714CE"/>
    <w:rsid w:val="008E0204"/>
    <w:rsid w:val="0093510B"/>
    <w:rsid w:val="00946E54"/>
    <w:rsid w:val="009D6465"/>
    <w:rsid w:val="00A00AEB"/>
    <w:rsid w:val="00A906FC"/>
    <w:rsid w:val="00A92227"/>
    <w:rsid w:val="00A97140"/>
    <w:rsid w:val="00AA11C4"/>
    <w:rsid w:val="00AC1B70"/>
    <w:rsid w:val="00B065C1"/>
    <w:rsid w:val="00B158E1"/>
    <w:rsid w:val="00B41AB1"/>
    <w:rsid w:val="00BA3B3D"/>
    <w:rsid w:val="00BE4321"/>
    <w:rsid w:val="00BE67B2"/>
    <w:rsid w:val="00C11DB6"/>
    <w:rsid w:val="00C21BE8"/>
    <w:rsid w:val="00C26CA5"/>
    <w:rsid w:val="00C32F5D"/>
    <w:rsid w:val="00C35307"/>
    <w:rsid w:val="00C4305F"/>
    <w:rsid w:val="00C545F8"/>
    <w:rsid w:val="00C62541"/>
    <w:rsid w:val="00C82073"/>
    <w:rsid w:val="00C83112"/>
    <w:rsid w:val="00C84E5E"/>
    <w:rsid w:val="00C87500"/>
    <w:rsid w:val="00CB2183"/>
    <w:rsid w:val="00CE518D"/>
    <w:rsid w:val="00D00447"/>
    <w:rsid w:val="00D07E50"/>
    <w:rsid w:val="00D1641A"/>
    <w:rsid w:val="00D574E6"/>
    <w:rsid w:val="00D626C7"/>
    <w:rsid w:val="00D77F49"/>
    <w:rsid w:val="00D8359E"/>
    <w:rsid w:val="00DD7076"/>
    <w:rsid w:val="00E555A2"/>
    <w:rsid w:val="00E669C1"/>
    <w:rsid w:val="00E93A2D"/>
    <w:rsid w:val="00EB1F8F"/>
    <w:rsid w:val="00EE3E1A"/>
    <w:rsid w:val="00F64FF1"/>
    <w:rsid w:val="00FA1DFC"/>
    <w:rsid w:val="00FD0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