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987D88">
        <w:rPr>
          <w:rFonts w:ascii="Times New Roman" w:hAnsi="Times New Roman"/>
          <w:b/>
          <w:bCs/>
          <w:sz w:val="24"/>
          <w:szCs w:val="24"/>
        </w:rPr>
        <w:t>583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987D88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9B7DA7">
        <w:rPr>
          <w:rFonts w:ascii="Times New Roman" w:eastAsia="Times New Roman" w:hAnsi="Times New Roman"/>
          <w:sz w:val="24"/>
          <w:szCs w:val="24"/>
        </w:rPr>
        <w:t xml:space="preserve"> </w:t>
      </w:r>
      <w:r w:rsidR="00C05AC3">
        <w:rPr>
          <w:rFonts w:ascii="Times New Roman" w:eastAsia="Times New Roman" w:hAnsi="Times New Roman"/>
          <w:sz w:val="24"/>
          <w:szCs w:val="24"/>
        </w:rPr>
        <w:t>октября</w:t>
      </w:r>
      <w:r w:rsidRPr="00012381" w:rsidR="00C05A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="00C05AC3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81143B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1 Центрального судебного района города Симферополь (Центральный район </w:t>
      </w:r>
      <w:r w:rsidRPr="0081143B">
        <w:rPr>
          <w:rFonts w:ascii="Times New Roman" w:eastAsia="Times New Roman" w:hAnsi="Times New Roman"/>
          <w:sz w:val="24"/>
          <w:szCs w:val="24"/>
        </w:rPr>
        <w:t>городского округа Симферополь) Республики Крым –</w:t>
      </w:r>
      <w:r w:rsidRPr="0081143B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при секретаре</w:t>
      </w:r>
      <w:r w:rsidR="00C05A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>
        <w:rPr>
          <w:rFonts w:ascii="Times New Roman" w:eastAsia="Times New Roman" w:hAnsi="Times New Roman"/>
          <w:sz w:val="24"/>
          <w:szCs w:val="24"/>
        </w:rPr>
        <w:t>–</w:t>
      </w:r>
      <w:r w:rsidR="00C05AC3">
        <w:rPr>
          <w:rFonts w:ascii="Times New Roman" w:eastAsia="Times New Roman" w:hAnsi="Times New Roman"/>
          <w:sz w:val="24"/>
          <w:szCs w:val="24"/>
        </w:rPr>
        <w:t xml:space="preserve"> </w:t>
      </w:r>
      <w:r w:rsidR="009B7DA7">
        <w:rPr>
          <w:rFonts w:ascii="Times New Roman" w:eastAsia="Times New Roman" w:hAnsi="Times New Roman"/>
          <w:sz w:val="24"/>
          <w:szCs w:val="24"/>
        </w:rPr>
        <w:t>Привалихиной</w:t>
      </w:r>
      <w:r w:rsidR="009B7DA7">
        <w:rPr>
          <w:rFonts w:ascii="Times New Roman" w:eastAsia="Times New Roman" w:hAnsi="Times New Roman"/>
          <w:sz w:val="24"/>
          <w:szCs w:val="24"/>
        </w:rPr>
        <w:t xml:space="preserve"> В.В</w:t>
      </w:r>
      <w:r w:rsidRPr="0081143B" w:rsidR="00B75B95">
        <w:rPr>
          <w:rFonts w:ascii="Times New Roman" w:eastAsia="Times New Roman" w:hAnsi="Times New Roman"/>
          <w:sz w:val="24"/>
          <w:szCs w:val="24"/>
        </w:rPr>
        <w:t>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C05AC3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истца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87D88">
        <w:rPr>
          <w:rFonts w:ascii="Times New Roman" w:eastAsia="Times New Roman" w:hAnsi="Times New Roman"/>
          <w:sz w:val="24"/>
          <w:szCs w:val="24"/>
        </w:rPr>
        <w:t>–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987D88">
        <w:rPr>
          <w:rFonts w:ascii="Times New Roman" w:eastAsia="Times New Roman" w:hAnsi="Times New Roman"/>
          <w:sz w:val="24"/>
          <w:szCs w:val="24"/>
        </w:rPr>
        <w:t>МУП «Гор Транс Сервис»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9150CE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</w:t>
      </w:r>
      <w:r w:rsidRPr="0081143B">
        <w:rPr>
          <w:rFonts w:ascii="Times New Roman" w:eastAsia="Times New Roman" w:hAnsi="Times New Roman"/>
          <w:sz w:val="24"/>
          <w:szCs w:val="24"/>
        </w:rPr>
        <w:t>ответчика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–</w:t>
      </w:r>
      <w:r w:rsidR="00C05AC3">
        <w:rPr>
          <w:rFonts w:ascii="Times New Roman" w:eastAsia="Times New Roman" w:hAnsi="Times New Roman"/>
          <w:sz w:val="24"/>
          <w:szCs w:val="24"/>
        </w:rPr>
        <w:t xml:space="preserve"> Сахно Д.С. 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C05AC3">
        <w:rPr>
          <w:rFonts w:ascii="Times New Roman" w:eastAsia="Times New Roman" w:hAnsi="Times New Roman"/>
          <w:sz w:val="24"/>
          <w:szCs w:val="24"/>
        </w:rPr>
        <w:t xml:space="preserve"> </w:t>
      </w:r>
      <w:r w:rsidR="00987D88">
        <w:rPr>
          <w:rStyle w:val="FontStyle12"/>
          <w:sz w:val="24"/>
          <w:szCs w:val="24"/>
          <w:lang w:eastAsia="uk-UA"/>
        </w:rPr>
        <w:t>Муниципального унитарного предприятия муниципального образования городской округ Симферополь Республики Крым «Гор Транс Сервис» к Сахно Дмитрию Сергеевичу о взыскании задолженности по оплате стоимости хранения задержанных средств на территории специализированной стоянке</w:t>
      </w:r>
      <w:r w:rsidRPr="0081143B"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2765A3">
        <w:rPr>
          <w:rFonts w:ascii="Times New Roman" w:hAnsi="Times New Roman" w:cs="Times New Roman"/>
          <w:sz w:val="24"/>
          <w:szCs w:val="24"/>
        </w:rPr>
        <w:t xml:space="preserve"> </w:t>
      </w:r>
      <w:r w:rsidR="00987D88">
        <w:rPr>
          <w:rStyle w:val="FontStyle12"/>
          <w:sz w:val="24"/>
          <w:szCs w:val="24"/>
          <w:lang w:eastAsia="uk-UA"/>
        </w:rPr>
        <w:t xml:space="preserve">Муниципального унитарного предприятия муниципального образования городской округ Симферополь Республики Крым «Гор Транс Сервис» к Сахно Дмитрию Сергеевичу о взыскании задолженности по оплате стоимости хранения задержанных средств на территории специализированной стоянке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B31BDE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2765A3">
        <w:rPr>
          <w:rFonts w:ascii="Times New Roman" w:hAnsi="Times New Roman" w:cs="Times New Roman"/>
          <w:sz w:val="24"/>
          <w:szCs w:val="24"/>
        </w:rPr>
        <w:t xml:space="preserve"> Сахно Дмитрия Сергеевича</w:t>
      </w:r>
      <w:r w:rsidR="009B7DA7">
        <w:rPr>
          <w:rStyle w:val="FontStyle12"/>
          <w:sz w:val="24"/>
          <w:szCs w:val="24"/>
          <w:lang w:eastAsia="uk-UA"/>
        </w:rPr>
        <w:t xml:space="preserve">, </w:t>
      </w:r>
      <w:r w:rsidR="00F23A5D">
        <w:rPr>
          <w:rFonts w:ascii="Times New Roman" w:hAnsi="Times New Roman" w:cs="Times New Roman"/>
          <w:sz w:val="24"/>
          <w:szCs w:val="24"/>
        </w:rPr>
        <w:t>«данные изъяты»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276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 xml:space="preserve">уроженца </w:t>
      </w:r>
      <w:r w:rsidR="00F23A5D">
        <w:rPr>
          <w:rFonts w:ascii="Times New Roman" w:hAnsi="Times New Roman" w:cs="Times New Roman"/>
          <w:sz w:val="24"/>
          <w:szCs w:val="24"/>
        </w:rPr>
        <w:t>«данные изъяты»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276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7D88">
        <w:rPr>
          <w:rStyle w:val="FontStyle12"/>
          <w:sz w:val="24"/>
          <w:szCs w:val="24"/>
          <w:lang w:eastAsia="uk-UA"/>
        </w:rPr>
        <w:t xml:space="preserve">Муниципального унитарного предприятия муниципального образования городской округ Симферополь Республики Крым «Гор Транс Сервис» </w:t>
      </w:r>
      <w:r w:rsidR="002765A3">
        <w:rPr>
          <w:rStyle w:val="FontStyle12"/>
          <w:sz w:val="24"/>
          <w:szCs w:val="24"/>
          <w:lang w:eastAsia="uk-UA"/>
        </w:rPr>
        <w:t xml:space="preserve">(ОГРН </w:t>
      </w:r>
      <w:r w:rsidR="00987D88">
        <w:rPr>
          <w:rStyle w:val="FontStyle12"/>
          <w:sz w:val="24"/>
          <w:szCs w:val="24"/>
          <w:lang w:eastAsia="uk-UA"/>
        </w:rPr>
        <w:t>1159102067618</w:t>
      </w:r>
      <w:r w:rsidR="002765A3">
        <w:rPr>
          <w:rStyle w:val="FontStyle12"/>
          <w:sz w:val="24"/>
          <w:szCs w:val="24"/>
          <w:lang w:eastAsia="uk-UA"/>
        </w:rPr>
        <w:t xml:space="preserve">, ИНН </w:t>
      </w:r>
      <w:r w:rsidR="00987D88">
        <w:rPr>
          <w:rStyle w:val="FontStyle12"/>
          <w:sz w:val="24"/>
          <w:szCs w:val="24"/>
          <w:lang w:eastAsia="uk-UA"/>
        </w:rPr>
        <w:t>9102173792, КПП 910201001</w:t>
      </w:r>
      <w:r w:rsidR="002765A3">
        <w:rPr>
          <w:rStyle w:val="FontStyle12"/>
          <w:sz w:val="24"/>
          <w:szCs w:val="24"/>
          <w:lang w:eastAsia="uk-UA"/>
        </w:rPr>
        <w:t xml:space="preserve">) </w:t>
      </w:r>
      <w:r w:rsidR="009B7DA7">
        <w:rPr>
          <w:rStyle w:val="FontStyle12"/>
          <w:sz w:val="24"/>
          <w:szCs w:val="24"/>
          <w:lang w:eastAsia="uk-UA"/>
        </w:rPr>
        <w:t xml:space="preserve">задолженность </w:t>
      </w:r>
      <w:r w:rsidR="00987D88">
        <w:rPr>
          <w:rStyle w:val="FontStyle12"/>
          <w:sz w:val="24"/>
          <w:szCs w:val="24"/>
          <w:lang w:eastAsia="uk-UA"/>
        </w:rPr>
        <w:t xml:space="preserve">по оплате стоимости хранения задержанного транспортного средства на территории специализированной стоянке 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276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7D88"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87D88">
        <w:rPr>
          <w:rFonts w:ascii="Times New Roman" w:hAnsi="Times New Roman" w:cs="Times New Roman"/>
          <w:sz w:val="24"/>
          <w:szCs w:val="24"/>
          <w:shd w:val="clear" w:color="auto" w:fill="FFFFFF"/>
        </w:rPr>
        <w:t>двести пятьдесят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руб.</w:t>
      </w:r>
      <w:r w:rsidR="0098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 коп.</w:t>
      </w:r>
    </w:p>
    <w:p w:rsidR="009B7DA7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Pr="0022555C" w:rsidR="0022555C">
        <w:rPr>
          <w:rFonts w:ascii="Times New Roman" w:hAnsi="Times New Roman" w:cs="Times New Roman"/>
          <w:sz w:val="24"/>
          <w:szCs w:val="24"/>
        </w:rPr>
        <w:t xml:space="preserve"> </w:t>
      </w:r>
      <w:r w:rsidR="00987D88">
        <w:rPr>
          <w:rFonts w:ascii="Times New Roman" w:hAnsi="Times New Roman" w:cs="Times New Roman"/>
          <w:sz w:val="24"/>
          <w:szCs w:val="24"/>
        </w:rPr>
        <w:t>Сахно Дмитрия Сергеевича</w:t>
      </w:r>
      <w:r w:rsidR="00987D88">
        <w:rPr>
          <w:rStyle w:val="FontStyle12"/>
          <w:sz w:val="24"/>
          <w:szCs w:val="24"/>
          <w:lang w:eastAsia="uk-UA"/>
        </w:rPr>
        <w:t xml:space="preserve">, </w:t>
      </w:r>
      <w:r w:rsidR="00F23A5D">
        <w:rPr>
          <w:rFonts w:ascii="Times New Roman" w:hAnsi="Times New Roman" w:cs="Times New Roman"/>
          <w:sz w:val="24"/>
          <w:szCs w:val="24"/>
        </w:rPr>
        <w:t>«данные изъяты»</w:t>
      </w:r>
      <w:r w:rsidRPr="00165B10" w:rsidR="00987D8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987D88">
        <w:rPr>
          <w:rFonts w:ascii="Times New Roman" w:eastAsia="Times New Roman" w:hAnsi="Times New Roman" w:cs="Times New Roman"/>
          <w:sz w:val="24"/>
          <w:szCs w:val="24"/>
        </w:rPr>
        <w:t xml:space="preserve"> уроженца </w:t>
      </w:r>
      <w:r w:rsidR="00F23A5D">
        <w:rPr>
          <w:rFonts w:ascii="Times New Roman" w:hAnsi="Times New Roman" w:cs="Times New Roman"/>
          <w:sz w:val="24"/>
          <w:szCs w:val="24"/>
        </w:rPr>
        <w:t>«данные изъяты»</w:t>
      </w:r>
      <w:r w:rsidR="00987D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 w:rsidR="00987D88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8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7D88">
        <w:rPr>
          <w:rStyle w:val="FontStyle12"/>
          <w:sz w:val="24"/>
          <w:szCs w:val="24"/>
          <w:lang w:eastAsia="uk-UA"/>
        </w:rPr>
        <w:t xml:space="preserve">Муниципального унитарного предприятия муниципального образования городской округ Симферополь Республики Крым «Гор Транс Сервис» (ОГРН 1159102067618, ИНН 9102173792, КПП 910201001) </w:t>
      </w:r>
      <w:r w:rsidRPr="005A69C2" w:rsidR="0022555C">
        <w:rPr>
          <w:rFonts w:ascii="Times New Roman" w:hAnsi="Times New Roman" w:cs="Times New Roman"/>
          <w:sz w:val="24"/>
          <w:szCs w:val="24"/>
        </w:rPr>
        <w:t>государственную пошлину в размере 400 рублей</w:t>
      </w:r>
      <w:r>
        <w:rPr>
          <w:rStyle w:val="FontStyle12"/>
          <w:sz w:val="24"/>
          <w:szCs w:val="24"/>
          <w:lang w:eastAsia="uk-UA"/>
        </w:rPr>
        <w:t>.</w:t>
      </w:r>
    </w:p>
    <w:p w:rsidR="00341E8A" w:rsidRPr="001E1D6C" w:rsidP="0022555C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8838CA" w:rsidP="006D49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38C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8838C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838C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A60CF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CF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</w:t>
      </w:r>
      <w:r w:rsidR="00A60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6D49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6873"/>
    <w:rsid w:val="005A69C2"/>
    <w:rsid w:val="005A7A13"/>
    <w:rsid w:val="005D37A8"/>
    <w:rsid w:val="005D6F83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6132E"/>
    <w:rsid w:val="008640D0"/>
    <w:rsid w:val="00873D31"/>
    <w:rsid w:val="0087453E"/>
    <w:rsid w:val="008838CA"/>
    <w:rsid w:val="008973D0"/>
    <w:rsid w:val="008A6FE0"/>
    <w:rsid w:val="008B49A1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7D88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23A5D"/>
    <w:rsid w:val="00F36B2F"/>
    <w:rsid w:val="00F42286"/>
    <w:rsid w:val="00F449D1"/>
    <w:rsid w:val="00F56E20"/>
    <w:rsid w:val="00F75157"/>
    <w:rsid w:val="00F91153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D898-FCEE-4B15-8949-2539E02F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