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№2-22-91/2023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рассмотрев в открытом судебном заседании гражданское дело по иску  наименование организации к 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сумма,  госпошлину в сумме сумма, а всего сумма (сумма прописью).</w:t>
      </w:r>
    </w:p>
    <w:p w:rsidR="00A77B3E">
      <w:r>
        <w:t xml:space="preserve">     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