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Дело №2-22- 148/2019</w:t>
      </w:r>
    </w:p>
    <w:p w:rsidR="00A77B3E">
      <w:r>
        <w:t xml:space="preserve">                                                                    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 xml:space="preserve"> дата                                                     адрес</w:t>
      </w:r>
    </w:p>
    <w:p w:rsidR="00A77B3E"/>
    <w:p w:rsidR="00A77B3E">
      <w:r>
        <w:t xml:space="preserve">   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 при секретаре                                          фио,</w:t>
      </w:r>
    </w:p>
    <w:p w:rsidR="00A77B3E">
      <w:r>
        <w:t xml:space="preserve">        с участием представителя истца    фио,</w:t>
      </w:r>
    </w:p>
    <w:p w:rsidR="00A77B3E">
      <w:r>
        <w:t xml:space="preserve">        ответчика                                           фио,</w:t>
      </w:r>
    </w:p>
    <w:p w:rsidR="00A77B3E">
      <w:r>
        <w:t>рассмотрев в открытом судебном заседании гражданское дело по иску  Управления труда   и социальной защиты населения Администрации адрес к    фио  о взыскании  излишне переплаченной  ежемесячной денежной выплаты,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Руководствуясь ст. ст. 194-199 ГПК РФ, мировой судья,</w:t>
      </w:r>
    </w:p>
    <w:p w:rsidR="00A77B3E">
      <w:r>
        <w:t xml:space="preserve">                                                                   Р Е Ш И Л:</w:t>
      </w:r>
    </w:p>
    <w:p w:rsidR="00A77B3E">
      <w:r>
        <w:t xml:space="preserve">               Исковые требования Управления труда и социальной защиты населения Администрации   адрес  к  фио  о  взыскании  излишне переплаченной  ежемесячной денежной выплаты  как участнику  боевых действий  удовлетворить.</w:t>
      </w:r>
    </w:p>
    <w:p w:rsidR="00A77B3E">
      <w:r>
        <w:t xml:space="preserve">               Взыскать с фио  в пользу Управления труда и социальной защиты населения Администрации  адрес излишне переплаченную  ежемесячную денежную выплату за период с дата по дата в размере сумма (сумма прописью). Перечисление денежных средств произвести на расчетный счет: 40101810335100010001; ОГРН 1149102111696; ИНН  телефон; ОКТМО телефон; КПП телефон; БИК телефон; ОКПО телефон; л/с телефон; получатель: управление труда и социальной защиты населения  Администрации адрес (УФК по адрес), назначение платежа: КБК телефон 02994040000130. </w:t>
      </w:r>
    </w:p>
    <w:p w:rsidR="00A77B3E">
      <w:r>
        <w:t xml:space="preserve">               Взыскать с фио  в доход бюджета Городского адрес  государственную пошлину в размере  сумма (сумма прописью).   </w:t>
      </w:r>
    </w:p>
    <w:p w:rsidR="00A77B3E">
      <w:r>
        <w:t xml:space="preserve">  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(городской адрес)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                  Мировой судья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