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2-22-214/2024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Решитову Серану Мустафаевичу, Государственному бюджетному Учреждению здравоохранения адрес «Крымский Республиканский центр медицины катастроф и скорой медицинской помощи о возмещении ущерба в порядке регресса,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Решитову Серану Мустафаевичу, наименование организации о возмещении ущерба в порядке регресса-  удовлетворить частично .  </w:t>
      </w:r>
    </w:p>
    <w:p w:rsidR="00A77B3E">
      <w:r>
        <w:t xml:space="preserve">     Взыскать с наименование организации в пользу наименование организации (реквизиты: р/с 40701810555000000011 в Северо-Западном Банке ПАО Сбербанка в адрес 30101810500000000653 БИК 044030653) выплаченное страховое возмещение в порядке регресса в размере сумма, судебные расходы по оплате государственной пошлины в размере сумма, расходы на представителя в размере сумма. </w:t>
      </w:r>
    </w:p>
    <w:p w:rsidR="00A77B3E">
      <w:r>
        <w:t xml:space="preserve">   В удовлетворении исковых требований наименование организации к Решитову Серану Мустафаевичу о возмещении ущерба в порядке регресса – отказать.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