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2-22-303/2024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при секретаре фио</w:t>
      </w:r>
    </w:p>
    <w:p w:rsidR="00A77B3E">
      <w:r>
        <w:t>с участием:</w:t>
      </w:r>
    </w:p>
    <w:p w:rsidR="00A77B3E">
      <w:r>
        <w:t xml:space="preserve"> представителя истца - фио – фио, фио</w:t>
      </w:r>
    </w:p>
    <w:p w:rsidR="00A77B3E">
      <w:r>
        <w:t>представителя ответчика наименование организации - фио</w:t>
      </w:r>
    </w:p>
    <w:p w:rsidR="00A77B3E">
      <w:r>
        <w:t xml:space="preserve">          рассмотрев в открытом судебном заседании гражданское дело по иску фио к наименование организации о взыскании неустойки, компенсации морального вреда, штрафа,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Исковые требования фио к наименование организации о взыскании неустойки, компенсации морального вреда, штрафа -  удовлетворить частично.  </w:t>
      </w:r>
    </w:p>
    <w:p w:rsidR="00A77B3E">
      <w:r>
        <w:t xml:space="preserve">        Взыскать с наименование организации ОГРН 11491102003423 ИНН/КПП 9102002878/910201001 в пользу фио  неустойку за период просрочки с дата по дата в размере сумма компенсацию морального вреда в размере сумма, штраф в размере  сумма, а всего сумма.</w:t>
      </w:r>
    </w:p>
    <w:p w:rsidR="00A77B3E">
      <w:r>
        <w:t>Взыскать с наименование организации  в доход бюджета судебные расходы по оплате государственной пошлины в сумме сумма.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 xml:space="preserve">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