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2-22-519/2025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с участием ответчика –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оплаты,  рассчитанную на день вынесения решения  суда в  размере сумма с начислением пени до момента фактического исполнения обязательства.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1089927732).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