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2-22-647/2024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 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 рассмотрев в открытом судебном заседании гражданское дело по иску  наименование организации к фио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В удовлетворении исковых требований наименование организации к фио о взыскании задолженности по договору займа № 3762131 от  дата, заключенному с наименование организации в размере сумма, а также расходов по оплате государственной пошлины в размере сумма  - отказать ввиду пропуска истцом срока исковой давности. </w:t>
      </w:r>
    </w:p>
    <w:p w:rsidR="00A77B3E">
      <w:r>
        <w:t xml:space="preserve">    Лица, участвующие в деле, их представители, которые присутствовали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/>
    <w:p w:rsidR="00A77B3E"/>
    <w:p w:rsidR="00A77B3E">
      <w:r>
        <w:t>Мировой судья                                                                                   фио</w:t>
      </w:r>
    </w:p>
    <w:p w:rsidR="00A77B3E">
      <w:r>
        <w:t xml:space="preserve">             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