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№2-22-1098/2025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Микрокрединой наименование организации к фио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требования Микрокрединой наименование организации к фио о взыскании задолженности по договору займа -  удовлетворить. </w:t>
      </w:r>
    </w:p>
    <w:p w:rsidR="00A77B3E">
      <w:r>
        <w:t xml:space="preserve">    Взыскать с  фио в пользу Микрокрединой наименование организации (ИНН: телефон КПП: сумма/с 40701810520100000033 к/с 30101810800000000388 БИК: телефон наименование организации «ТранскапиталБанк) задолженность по договору займа № Z451466190201 от дата: сумму основного долга в размере сумма; сумму задолженности по уплате процентов за пользование займом за период с  дата по дата в размере сумма, судебные расходы за уплату государственной пошлины в размере сумма</w:t>
      </w:r>
    </w:p>
    <w:p w:rsidR="00A77B3E"/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