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№2-23-3/2025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</w:t>
      </w:r>
    </w:p>
    <w:p w:rsidR="00A77B3E">
      <w:r>
        <w:t>в отсутствие:</w:t>
      </w:r>
    </w:p>
    <w:p w:rsidR="00A77B3E">
      <w:r>
        <w:t>представителя истца – наименование организации в лице Алуштинского филиала;</w:t>
      </w:r>
    </w:p>
    <w:p w:rsidR="00A77B3E">
      <w:r>
        <w:t>ответчика фио;</w:t>
      </w:r>
    </w:p>
    <w:p w:rsidR="00A77B3E">
      <w:r>
        <w:t xml:space="preserve"> рассмотрев материалы гражданского дела по исковому заявлению наименование организации в лице Алуштинского филиала к фио о взыскании суммы задолженности за услуги водоснабжения,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в лице Алуштинского филиала к фио о взыскании суммы задолженности за услуги водоснабжения удовлетворить частично.</w:t>
      </w:r>
    </w:p>
    <w:p w:rsidR="00A77B3E">
      <w:r>
        <w:t>Взыскать с фио (зарегистрированный по адресу: адрес) в пользу наименование организации в лице Алуштинского филиала (адрес РЕСПУБЛИКА, адрес, ОГРН: 1149102120947, Дата присвоения ОГРН: дата, ИНН: телефон, КПП: телефон, ГЕНЕРАЛЬНЫЙ ДИРЕКТОР: фио) сумма задолженности по услугам водоснабжения, водоотведения за период с дата по дата, сумма пени, а также государственную пошлину за подачу искового заявления в сумме сумма.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одного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