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№2-23-121/2024</w:t>
      </w:r>
    </w:p>
    <w:p w:rsidR="00A77B3E"/>
    <w:p w:rsidR="00A77B3E">
      <w:r>
        <w:t>РЕШЕНИЕ</w:t>
      </w:r>
    </w:p>
    <w:p w:rsidR="00A77B3E">
      <w:r>
        <w:t xml:space="preserve">(ЗАОЧНОЕ)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лиц, участвующих в деле: истца – наименование организации; ответчика – Аблаева Мухадема Мукерреновича; рассмотрев материалы гражданского дела по исковому заявлению наименование организации к Аблаеву Мухадему Мукерреновичу о возмещении ущерба в порядке регресса,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Акционерного общества страховая наименование организации к Аблаеву Мухадему Мукерреновичу о возмещении ущерба в порядке регресса удовлетворить.</w:t>
      </w:r>
    </w:p>
    <w:p w:rsidR="00A77B3E">
      <w:r>
        <w:t>Взыскать с Аблаева Мухадема Мукерреновича (паспортные данные, зарегистрированного по адресу: адрес)  в пользу Акционерного общества страховая наименование организации (адрес, САМАРА ГОРОД, адрес, ОГРН: 1036300442045, Дата присвоения ОГРН: дата, ИНН: телефон, КПП: телефон, ГЕНЕРАЛЬНЫЙ ДИРЕКТОР: фио) сумму ущерба в порядке регресса в размере сумма, а также расходы по уплате государственной пошлины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Ответчики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