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№2-23-316/2023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в отсутствие лиц, участвующих в деле: </w:t>
      </w:r>
    </w:p>
    <w:p w:rsidR="00A77B3E">
      <w:r>
        <w:t>истца – фио;</w:t>
      </w:r>
    </w:p>
    <w:p w:rsidR="00A77B3E">
      <w:r>
        <w:t xml:space="preserve">ответчика – фио; </w:t>
      </w:r>
    </w:p>
    <w:p w:rsidR="00A77B3E">
      <w:r>
        <w:t>рассмотрев материалы дела по исковому заявлению фио к фио о взыскании материального ущерба и компенсации морального вреда,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Исковое заявление фио к фио о взыскании материального ущерба и компенсации морального вреда удовлетворить частично.</w:t>
      </w:r>
    </w:p>
    <w:p w:rsidR="00A77B3E">
      <w:r>
        <w:t>Взыскать с фио (паспортные данные, зарегистрированной по адресу: адрес, гражданка Российской Федерации, паспортные данные) в пользу фио (паспортные данные) сумма материального ущерба, сумма в счет компенсации причиненного морального вреда, а также сумма государственной пошлины, за подачу искового заявления.</w:t>
      </w:r>
    </w:p>
    <w:p w:rsidR="00A77B3E">
      <w:r>
        <w:t>В удовлетворении остальной части искового заявления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