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        Дело №2-23-499/2020</w:t>
      </w:r>
    </w:p>
    <w:p w:rsidR="00A77B3E">
      <w:r>
        <w:t xml:space="preserve"> </w:t>
      </w:r>
    </w:p>
    <w:p w:rsidR="00A77B3E">
      <w:r>
        <w:t xml:space="preserve">          </w:t>
      </w:r>
      <w:r>
        <w:t>И.адрес</w:t>
      </w:r>
      <w:r>
        <w:t xml:space="preserve"> судьи судебного участка № 23 Алуштинского судебного района (городской адрес) адрес – Мировой судья судебного участка №22 Алуштинского судебного района (городской адрес)  адрес  </w:t>
      </w:r>
      <w:r>
        <w:t>фио</w:t>
      </w:r>
    </w:p>
    <w:p w:rsidR="00A77B3E">
      <w:r>
        <w:t xml:space="preserve">          при ведении протокола судебного заседания помощ</w:t>
      </w:r>
      <w:r>
        <w:t xml:space="preserve">ником судьи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учреждения – Управление Пенсионного фонда Российской </w:t>
      </w:r>
      <w:r>
        <w:t>Федераци</w:t>
      </w:r>
      <w:r>
        <w:t xml:space="preserve"> в адрес к </w:t>
      </w:r>
      <w:r>
        <w:t>фио</w:t>
      </w:r>
      <w:r>
        <w:t xml:space="preserve"> о взыскании суммы неосновательного обогащения,</w:t>
      </w:r>
    </w:p>
    <w:p w:rsidR="00A77B3E">
      <w:r>
        <w:t xml:space="preserve">          </w:t>
      </w:r>
      <w:r>
        <w:t xml:space="preserve">                                                 У С Т А Н О В И Л:</w:t>
      </w:r>
    </w:p>
    <w:p w:rsidR="00A77B3E">
      <w:r>
        <w:t xml:space="preserve">                                                                            .  .  .</w:t>
      </w:r>
    </w:p>
    <w:p w:rsidR="00A77B3E">
      <w:r>
        <w:t xml:space="preserve">     Руководствуясь ст. ст. 194-199   ГПК РФ, мировой судья,</w:t>
      </w:r>
    </w:p>
    <w:p w:rsidR="00A77B3E">
      <w:r>
        <w:t xml:space="preserve">                                           </w:t>
      </w:r>
      <w:r>
        <w:t xml:space="preserve">           Р Е Ш И Л:</w:t>
      </w:r>
    </w:p>
    <w:p w:rsidR="00A77B3E">
      <w:r>
        <w:t xml:space="preserve">              Государственного учреждения – Управление Пенсионного фонда Российской Федераци</w:t>
      </w:r>
      <w:r>
        <w:t xml:space="preserve">и в адрес к </w:t>
      </w:r>
      <w:r>
        <w:t>фио</w:t>
      </w:r>
      <w:r>
        <w:t xml:space="preserve"> о взыскании суммы неосновательного обогащения, удовлетворить в полном объеме.</w:t>
      </w:r>
    </w:p>
    <w:p w:rsidR="00A77B3E">
      <w:r>
        <w:t xml:space="preserve">     Взыскать с </w:t>
      </w:r>
      <w:r>
        <w:t>фио</w:t>
      </w:r>
      <w:r>
        <w:t xml:space="preserve"> (паспортные</w:t>
      </w:r>
      <w:r>
        <w:t xml:space="preserve"> данные) в пользу Государственного учреждения </w:t>
      </w:r>
      <w:r>
        <w:t>-У</w:t>
      </w:r>
      <w:r>
        <w:t>правление Пенсионного фонда Российской Федерации в адрес (р/с 40101810335100010001 в Отделении по адрес ЦБ РФ, БИК телефон, ИНН телефон, КПП телефон, КБК 39211302996066000130, ОКТМО телефон, назначение платеж</w:t>
      </w:r>
      <w:r>
        <w:t xml:space="preserve">а – возмещение излишне полученной федеральной доплаты от </w:t>
      </w:r>
      <w:r>
        <w:t>фио</w:t>
      </w:r>
      <w:r>
        <w:t xml:space="preserve">) денежную сумму, выплаченную с дата по дата в размере сумма и расходы по оплате государственной пошлины в размере сумма, а всего – сумма. </w:t>
      </w:r>
    </w:p>
    <w:p w:rsidR="00A77B3E">
      <w:r>
        <w:t xml:space="preserve">     Лица, участвующие в деле, их представители, которые</w:t>
      </w:r>
      <w:r>
        <w:t xml:space="preserve">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</w:t>
      </w:r>
      <w:r>
        <w:t>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</w:t>
      </w:r>
      <w:r>
        <w:t xml:space="preserve"> суда.</w:t>
      </w:r>
    </w:p>
    <w:p w:rsidR="00A77B3E">
      <w:r>
        <w:t xml:space="preserve">       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</w:t>
      </w:r>
      <w:r>
        <w:t>й форме.</w:t>
      </w:r>
    </w:p>
    <w:p w:rsidR="00A77B3E">
      <w:r>
        <w:t xml:space="preserve">                    </w:t>
      </w:r>
      <w:r>
        <w:t xml:space="preserve">Мировой судья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AC"/>
    <w:rsid w:val="002455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