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№2-23-589/2024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 в лице Алуштинского филиала;</w:t>
      </w:r>
    </w:p>
    <w:p w:rsidR="00A77B3E">
      <w:r>
        <w:t>в отсутствие ответчика фио;</w:t>
      </w:r>
    </w:p>
    <w:p w:rsidR="00A77B3E">
      <w:r>
        <w:t>рассмотрев материалы гражданского дела по исковому заявлению наименование организации в лице Алуштинского филиала к фио о взыскании суммы задолженности,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Алуштинского филиала к фио о взыскании суммы задолженности удовлетворить.</w:t>
      </w:r>
    </w:p>
    <w:p w:rsidR="00A77B3E">
      <w:r>
        <w:t>Взыскать с фио (паспортные данные, паспорт иностранного гражданина серии МТ номер телефон, выдан Фрунзенским РО в адрес ГУ ГМС Украины в адрес) в пользу наименование организации в лице Алуштинского филиала (адрес РЕСПУБЛИКА, адрес, ОГРН: 1149102120947, Дата присвоения ОГРН: дата, ИНН: телефон, КПП: телефон, ГЕНЕРАЛЬНЫЙ ДИРЕКТОР: фио) сумму задолженности в размере сумма, пеню в сумме сумма, а также государственную пошлину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одного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