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№2-23-991/2024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  Публичного акционерного общества Микрофинансовая наименование организации, ответчика – фио, </w:t>
      </w:r>
    </w:p>
    <w:p w:rsidR="00A77B3E">
      <w:r>
        <w:t>рассмотрев гражданское дело по исковому Общества с ограниченной ответственностью Публичного акционерного общества Микрофинансовая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Публичного акционерного общества Микрофинансовая наименование организации к фио о взыскании задолженности по договору займа  удовлетворить.</w:t>
      </w:r>
    </w:p>
    <w:p w:rsidR="00A77B3E">
      <w:r>
        <w:t xml:space="preserve">Взыскать с фио (паспортные данные, папсорт гражданина РФ серии 3914 номер телефон, выдан дата УФМС России по адрес, зарегистрированной по адресу: адрес) в пользу Публичного акционерного общества Микрофинансовая наименование организации (адрес, ОГРН: 1217700621709, Дата присвоения ОГРН: дата, ИНН: телефон, КПП: телефон, ГЕНЕРАЛЬНЫЙ ДИРЕКТОР: фио) сумму основной задолженности в размере сумма, сумму задолженности по процентам в размере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