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№02-23-1432/2024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 рассмотрев материалы дела по исковому заявлению наименование организации к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фио в удовлетворении заявления о применении последствий пропуска исковой давности отказать.</w:t>
      </w:r>
    </w:p>
    <w:p w:rsidR="00A77B3E">
      <w:r>
        <w:t>Исковое заявление наименование организации к фио о взыскании задолженности за коммунальные услуги по обращению с ТКО удовлетворить.</w:t>
      </w:r>
    </w:p>
    <w:p w:rsidR="00A77B3E">
      <w:r>
        <w:t>Взыскать с фио (паспортные данные)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