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УИД 91MS0024-телефон-телефон</w:t>
      </w:r>
    </w:p>
    <w:p w:rsidR="00A77B3E">
      <w:r>
        <w:t>Дело № 2-24-3/2019</w:t>
      </w:r>
    </w:p>
    <w:p w:rsidR="00A77B3E"/>
    <w:p w:rsidR="00A77B3E">
      <w:r>
        <w:t>РЕШЕНИЕ</w:t>
      </w:r>
    </w:p>
    <w:p w:rsidR="00A77B3E">
      <w:r>
        <w:t>ИМЕНЕМ РОССИЙСКОЙ ФЕДЕРАЦИИ</w:t>
      </w:r>
    </w:p>
    <w:p w:rsidR="00A77B3E">
      <w:r>
        <w:t xml:space="preserve">                    </w:t>
      </w:r>
    </w:p>
    <w:p w:rsidR="00A77B3E">
      <w:r>
        <w:t>дата</w:t>
        <w:tab/>
        <w:t xml:space="preserve">         </w:t>
        <w:tab/>
        <w:tab/>
        <w:tab/>
        <w:t>адрес</w:t>
      </w:r>
    </w:p>
    <w:p w:rsidR="00A77B3E"/>
    <w:p w:rsidR="00A77B3E">
      <w:r>
        <w:t xml:space="preserve">Мировой судья судебного участка № 24 Алуштинского судебного района (городской адрес) адрес фио, при секретаре фио, </w:t>
      </w:r>
    </w:p>
    <w:p w:rsidR="00A77B3E">
      <w:r>
        <w:t>рассмотрев в открытом судебном заседании гражданское дело по исковому заявлению фио к фио о взыскании суммы неосновательного обогащения и процентов за пользование чужими денежными средствами,</w:t>
      </w:r>
    </w:p>
    <w:p w:rsidR="00A77B3E"/>
    <w:p w:rsidR="00A77B3E">
      <w:r>
        <w:t>УСТАНОВИЛ:</w:t>
      </w:r>
    </w:p>
    <w:p w:rsidR="00A77B3E"/>
    <w:p w:rsidR="00A77B3E">
      <w:r>
        <w:t>Представитель истца обратился к мировому судье с исковым заявлением к фио, в котором просит взыскать с ответчика в пользу истца сумму неосновательного обогащения в размере сумма, проценты за пользование чужими денежными средствами за период с дата по дата (на момент подготовки искового заявления) в размере сумма, а также судебные расходы по делу, состоящие из оплаты государственной пошлины – сумма, оплаты юридических услуг по договору № 1820/ФЛ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Исковые требования мотивированы тем, что дата между истцом и кадастровым инженером фио был заключен договор, предметом которого является оказание информационно-консультативных услуг по предоставлению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на учет объекта недвижимости (земельного участка), расположенного по адресу: уч. 31, 32, 44, сект. 19, наименование организации, Урожайновское сельское поселение. По данному договору за оказание услуг истцом были переданы ответчику денежные средства в размере сумма. По истечении более двух лет с момента заключения договора, работы ответчиком выполнены не были. Как позднее выяснилось, на момент заключения договора фио индивидуальным предпринимателем не являлась, а была сотрудником юридического лица - наименование организации, в котором на момент составления договора находилась в отпуске, тем самым действуя при составлении договора самостоятельно, как физическое лицо. Таким образом, договор был заключен ответчиком как лицом, не имеющим права в силу специального закона на его заключение, что свидетельствует о ничтожности заключенного между сторонами договора. Следовательно, в соответствии с требованиями ч. 1 ст. 1102 ГК РФ, ответчик обязана возвратить истцу денежные средства, полученные ею по договору от истца, а также проценты за пользование чужими денежными средствами, что предусмотрено положениями ст. 395 ГК РФ.</w:t>
      </w:r>
    </w:p>
    <w:p w:rsidR="00A77B3E">
      <w:r>
        <w:t xml:space="preserve">Истец и его представитель в судебное заседание не явились. От представителя истца в суд поступило ходатайство о рассмотрении гражданского дела в отсутствие истца и его представителя. </w:t>
      </w:r>
    </w:p>
    <w:p w:rsidR="00A77B3E">
      <w:r>
        <w:t>Ответчик фио в судебное заседание не явилась. О времени и месте рассмотрения дела была уведомлена заблаговременно, надлежащим образом. Причин неявки суду не предоставила.</w:t>
      </w:r>
    </w:p>
    <w:p w:rsidR="00A77B3E">
      <w:r>
        <w:t>В соответствии с положениями ст. 167 ГПК РФ, суд считает возможным рассмотреть дело в отсутствие сторон, надлежащим образом извещенных о времени и месте судебного разбирательства.</w:t>
      </w:r>
    </w:p>
    <w:p w:rsidR="00A77B3E">
      <w:r>
        <w:t>Суд, рассмотрев исковое заявление, исследовав и оценив доказательства, представленные лицами, участвующими в деле, как в отдельности, так и в их совокупности, приходит к следующему выводу.</w:t>
      </w:r>
    </w:p>
    <w:p w:rsidR="00A77B3E">
      <w:r>
        <w:t>В силу ч. 1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В соответствии с этим гражданские права и обязанности возникают, в том числе,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A77B3E">
      <w:r>
        <w:t>Согласно требованиям ч. 1 ст. 307 ГК РФ,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A77B3E">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(ст. 309 ГК РФ).</w:t>
      </w:r>
    </w:p>
    <w:p w:rsidR="00A77B3E">
      <w:r>
        <w:t>В соответствии с положениями ч. 1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A77B3E">
      <w:r>
        <w:t>Судом установлено, что дата между фио (заказчик по договору, истец по делу) и фио (исполнитель по договору, ответчик по делу) был заключен договор, который стороны договора обозначили как договор на оказание информационно-консультативных услуг № 105-к (далее по тексту – договор) (л.д. 5).</w:t>
      </w:r>
    </w:p>
    <w:p w:rsidR="00A77B3E">
      <w:r>
        <w:t xml:space="preserve">Согласно п. 1 договора, исполнитель приняла на себя обязательство выполнить: </w:t>
      </w:r>
    </w:p>
    <w:p w:rsidR="00A77B3E">
      <w:r>
        <w:t>- оказание информационно-консультативных услуг по представлению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объекта недвижимости (земельного участка), расположенного по адресу: уч. 31, 32, 44, сект. 19, наименование организации, Урожайновское сельское поселение (п. 1.1. договора);</w:t>
      </w:r>
    </w:p>
    <w:p w:rsidR="00A77B3E">
      <w:r>
        <w:t>- кадастровые работы согласно Федерального закона от дата № 221-ФЗ «О государственном кадастре недвижимости» и данного договора по изготовлению в установленной форме межевого плана земельного участка, а заказчик обязуется принять и оплатить выполненные работы (п. 1.2. договора).</w:t>
      </w:r>
    </w:p>
    <w:p w:rsidR="00A77B3E">
      <w:r>
        <w:t>В соответствии с п. 2 договора, общая стоимость работ по договору составила сумма.</w:t>
      </w:r>
    </w:p>
    <w:p w:rsidR="00A77B3E">
      <w:r>
        <w:t>Заказчик принял на себя обязательство осуществить оплату по договору в полном объеме до начала выполнения работ (п. 2.2. договора).</w:t>
      </w:r>
    </w:p>
    <w:p w:rsidR="00A77B3E">
      <w:r>
        <w:t>Пунктом 3 договора было предусмотрено, что прием выполненных работ по договору оформляется актом выполненных работ.</w:t>
      </w:r>
    </w:p>
    <w:p w:rsidR="00A77B3E">
      <w:r>
        <w:t>Срок выполнения работ, согласно п. 4.1. договора, истекает в момент передачи заказчику работ кадастрового паспорта на объект недвижимости, а также межевого плана по уточнению границ земельного участка на цифровом носителе.</w:t>
      </w:r>
    </w:p>
    <w:p w:rsidR="00A77B3E">
      <w:r>
        <w:t xml:space="preserve">При этом фио получила от фио в счет оплаты по договору сумма, что подтверждается копией квитанции к приходному кассовому ордеру № 112 от дата (л.д. 6). </w:t>
      </w:r>
    </w:p>
    <w:p w:rsidR="00A77B3E">
      <w:r>
        <w:t>Как указал представитель истца в исковом заявлении, по истечении более двух лет с момента составления договора, работы фио выполнены не были, акт приема выполненных работ сторонами не оформлялся.</w:t>
      </w:r>
    </w:p>
    <w:p w:rsidR="00A77B3E">
      <w:r>
        <w:t>Как разъяснено в п. 6 Постановления Пленума Верховного Суда РФ от дата N 11 "О подготовке гражданских дел к судебному разбирательству", при определении закона и иного нормативного правового акта, которым следует руководствоваться при разрешении дела, и установлении правоотношений сторон следует иметь в виду, что они должны определяться исходя из совокупности данных: предмета и основания иска, возражений ответчика относительно иска, иных обстоятельств, имеющих юридическое значение для правильного разрешения дела.</w:t>
      </w:r>
    </w:p>
    <w:p w:rsidR="00A77B3E">
      <w:r>
        <w:t>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(ч.ч. 1, 4 ст. 421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 422 ГК РФ).</w:t>
      </w:r>
    </w:p>
    <w:p w:rsidR="00A77B3E">
      <w:r>
        <w:t>В соответствии с ч. 1 ст. 35 Федерального закона от дата N 221-ФЗ  "О государственном кадастре недвижимости» (в редакции, действовавшей по состоянию на дата), кадастровые работы выполняются кадастровым инженером на основании заключаемого в соответствии с требованиями гражданского законодательства (глава 37 ГК РФ, регулирующая положения о подряде) и настоящего Федерального закона договора подряда на выполнение кадастровых работ, если иное не установлено федеральным законом.</w:t>
      </w:r>
    </w:p>
    <w:p w:rsidR="00A77B3E">
      <w:r>
        <w:t>Согласно положениям ст.ст. 31, 32, 33 Федерального закона от дата N 221-ФЗ  "О государственном кадастре недвижимости» (в редакции, действовавшей по состоянию на дата), кадастровый инженер может выбрать следующие формы организации своей кадастровой деятельности: 1) в качестве индивидуального предпринимателя; 2) в качестве работника юридического лица на основании трудового договора с таким юридическим лицом.</w:t>
      </w:r>
    </w:p>
    <w:p w:rsidR="00A77B3E">
      <w:r>
        <w:t>Кадастровый инженер в соответствии с настоящим Федеральным законом вправе выбирать формы организации своей кадастровой деятельности и место ее осуществления самостоятельно.</w:t>
      </w:r>
    </w:p>
    <w:p w:rsidR="00A77B3E">
      <w:r>
        <w:t>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p>
    <w:p w:rsidR="00A77B3E">
      <w:r>
        <w:t>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A77B3E">
      <w:r>
        <w:t>Как установлено судом, фио является кадастровым инженером (аттестат кадастрового инженера № 82-15-150).</w:t>
      </w:r>
    </w:p>
    <w:p w:rsidR="00A77B3E">
      <w:r>
        <w:t xml:space="preserve">При этом согласно сведениям, взятым из Единого государственного реестра индивидуальных предпринимателей, фио была зарегистрирована в качестве индивидуального предпринимателя дата То есть на момент заключения договора (дата) индивидуальным предпринимателем она не являлась. </w:t>
      </w:r>
    </w:p>
    <w:p w:rsidR="00A77B3E">
      <w:r>
        <w:t xml:space="preserve">Таким образом, суд приходит к выводу о том, что фио, хоть и является кадастровым инженером, однако не имела права в силу закона на заключение договора с истцом, предметом которого является выполнение кадастровых работ, поскольку на момент заключения договора она не была зарегистрирована в качестве индивидуального предпринимателя в установленном законом порядке.    </w:t>
      </w:r>
    </w:p>
    <w:p w:rsidR="00A77B3E">
      <w:r>
        <w:t>В соответствии с положениями ч. 1 ст. 166 ГК РФ,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A77B3E">
      <w:r>
        <w:t>Согласно требованиям ст. 168 ГК РФ, за исключением случаев, предусмотренных пунктом 2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A77B3E">
      <w:r>
        <w:t>Поскольку договор был заключен фио, не имеющей права на заключение такого договора в силу специального закона, суд приходит к выводу о его ничтожности в силу закона.</w:t>
      </w:r>
    </w:p>
    <w:p w:rsidR="00A77B3E">
      <w:r>
        <w:t>В связи с тем, что ничтожная сделка не порождает юридических последствий, она может быть признана недействительной лишь с момента ее совершения.</w:t>
      </w:r>
    </w:p>
    <w:p w:rsidR="00A77B3E">
      <w:r>
        <w:t>В силу требований ч. 1 ст. 167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A77B3E">
      <w:r>
        <w:t>Согласно положениям ч.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A77B3E">
      <w:r>
        <w:t>Поскольку ответчик фио не обладала правом на заключение договора с истцом, суд приходит к выводу о том, что денежные средства в размере сумма, полученные ею по договору от истца, были получены ею неправомерно, в связи с чем подлежат возврату истцу, как неосновательно приобретенные.</w:t>
      </w:r>
    </w:p>
    <w:p w:rsidR="00A77B3E">
      <w:r>
        <w:t>Кроме того,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(ч. 1 ст. 395 ГК РФ).</w:t>
      </w:r>
    </w:p>
    <w:p w:rsidR="00A77B3E">
      <w:r>
        <w:t>Поскольку суд пришел к выводу о том, что фио неправомерно удерживала денежные средства истца в размере сумма, в силу положений ч. 1 ст. 395 ГК РФ на указанную денежную сумму подлежат начислению проценты за период с дата по дата (в рамках заявленных исковых требований), что составляет сумма (л.д. 2).</w:t>
      </w:r>
    </w:p>
    <w:p w:rsidR="00A77B3E">
      <w:r>
        <w:t>Указанный расчет судом проверен, является арифметически верным.</w:t>
      </w:r>
    </w:p>
    <w:p w:rsidR="00A77B3E">
      <w:r>
        <w:t>В соответствии с ч. 1 ст. 96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A77B3E">
      <w:r>
        <w:t>В абзацах 2, 3 п. 2 Постановления Пленума Верховного Суда РФ от дата № 1 "О некоторых вопросах применения законодательства о возмещении издержек, связанных с рассмотрением дела" (далее – Постановление Пленума), разъяснено о том, что перечень судебных издержек, предусмотренный гражданско-процессуальным кодексом, не является исчерпывающим. Так, расходы, понесенные истцом в связи с собиранием доказательств до предъявления искового заявления, в суд, могут быть признаны судебными издержками, если несение таких расходов было необходимо для реализации права на обращение в суд и собранные до предъявления иска доказательства соответствуют требованиям относимости, допустимости. Например, истцу могут быть возмещены расходы, связанные с легализацией иностранных официальных документов, обеспечением нотариусом до возбуждения дела в суде судебных доказательств (в частности, доказательств, подтверждающих размещение определенной информации в сети "Интернет"), расходы на проведение досудебного исследования состояния имущества, на основании которого впоследствии определена цена предъявленного в суд иска, его подсудность.</w:t>
      </w:r>
    </w:p>
    <w:p w:rsidR="00A77B3E">
      <w:r>
        <w:t>Расходы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rsidR="00A77B3E">
      <w:r>
        <w:t>Согласно п. 4 Постановления Пленума, в случаях, когда законом либо договором предусмотрен претензионный или иной обязательный досудебный порядок урегулирования спора, расходы, вызванные соблюдением такого порядка (например, издержки на направление претензии контрагенту, на подготовку отчета об оценке недвижимости при оспаривании результатов определения кадастровой стоимости объекта недвижимости юридическим лицом, на обжалование в вышестоящий налоговый орган актов налоговых органов ненормативного характера, действий или бездействия их должностных лиц), в том числе расходы по оплате юридических услуг, признаются судебными издержками и подлежат возмещению исходя из того, что у истца отсутствовала возможность реализовать право на обращение в суд без несения таких издержек (статьи 94, 135 ГПК РФ).</w:t>
      </w:r>
    </w:p>
    <w:p w:rsidR="00A77B3E">
      <w:r>
        <w:t>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4 статьи 1 ГПК РФ).</w:t>
      </w:r>
    </w:p>
    <w:p w:rsidR="00A77B3E">
      <w: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A77B3E">
      <w: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w:t>
      </w:r>
    </w:p>
    <w:p w:rsidR="00A77B3E">
      <w: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A77B3E">
      <w:r>
        <w:t>О чрезмерности понесенных истцом судебных расходов ответчик не заявляла.</w:t>
      </w:r>
    </w:p>
    <w:p w:rsidR="00A77B3E">
      <w:r>
        <w:t>Учитывая объем заявленных исковых требований по делу, цену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пределы указанной истцом суммы на оплату услуг представителя мировой судья находит разумными.</w:t>
      </w:r>
    </w:p>
    <w:p w:rsidR="00A77B3E">
      <w:r>
        <w:t>Оснований для уменьшения указанной суммы суд не усматривает.</w:t>
      </w:r>
    </w:p>
    <w:p w:rsidR="00A77B3E">
      <w:r>
        <w:t>Таким образом, с ответчика в пользу истца подлежат возмещению понесенные истцом судебные расходы по делу, состоящие из оплаты государственной пошлины – сумма, юридических услуг по договору № 1820/ФЛ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Несение указанных расходов истцом подтверждается материалами дела (л.д. 10, 24-30).</w:t>
      </w:r>
    </w:p>
    <w:p w:rsidR="00A77B3E">
      <w:r>
        <w:t>На основании изложенного, руководствуясь ст.ст. 194-199 ГПК РФ, мировой судья</w:t>
      </w:r>
    </w:p>
    <w:p w:rsidR="00A77B3E"/>
    <w:p w:rsidR="00A77B3E">
      <w:r>
        <w:t>РЕШИЛ:</w:t>
      </w:r>
    </w:p>
    <w:p w:rsidR="00A77B3E"/>
    <w:p w:rsidR="00A77B3E">
      <w:r>
        <w:t>Исковые требования фио – удовлетворить в полном объеме.</w:t>
      </w:r>
    </w:p>
    <w:p w:rsidR="00A77B3E">
      <w:r>
        <w:t>Взыскать с фио в пользу фио сумму неосновательного обогащения, уплаченную по договору на оказание информационно-консультативных услуг № 105-к от дата в размере сумма, проценты за пользование чужими денежными средствами за период с дата по дата – сумма, а также судебные расходы по делу, состоящие из оплаты государственной пошлины – сумма, юридических услуг по договору № 1820/ФЛ от дата в размере сумма, банковской комиссии за оплату юридических услуг – сумма и расходов за совершение нотариальных действий – сумма, а всего – сумма (сумма прописью).</w:t>
      </w:r>
    </w:p>
    <w:p w:rsidR="00A77B3E">
      <w:r>
        <w:t>Разъяснить сторонам, что в соответствии со ст. 199 ГПК РФ мотивированное решение мировой судья обязан составить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Решение может быть обжаловано в Алуштинский городской суд адрес через мирового судью судебного участка № 24 Алуштинского судебного района в течение месяца со дня составления мотивированного решения.</w:t>
      </w:r>
    </w:p>
    <w:p w:rsidR="00A77B3E">
      <w:r>
        <w:t>Мотивированное решение мирового судьи составлено дата.</w:t>
      </w:r>
    </w:p>
    <w:p w:rsidR="00A77B3E"/>
    <w:p w:rsidR="00A77B3E"/>
    <w:p w:rsidR="00A77B3E">
      <w:r>
        <w:t>Мировой судья:                                                                 фио</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