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2-24-98/2023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</w:t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оплате за содержание и текущий ремонт общего имущества многоквартирного дома,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>Взыскать с фио (паспортные данные., адрес, адрес регистрации: адрес) в пользу наименование организации,</w:t>
      </w:r>
    </w:p>
    <w:p w:rsidR="00A77B3E">
      <w:r>
        <w:t>задолженность по оплате за содержание и текущий ремонт общего имущества многоквартирного дома за период с дата по дата в размере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