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>
      <w:r>
        <w:t>Дело № 2-24-100/2020</w:t>
      </w:r>
    </w:p>
    <w:p w:rsidR="00A77B3E"/>
    <w:p w:rsidR="00A77B3E">
      <w:r>
        <w:t xml:space="preserve">ЗАОЧНОЕ РЕШЕНИЕ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ab/>
        <w:t xml:space="preserve">дата                 </w:t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участии помощника мирового судьи фио, с участием представителя истца фио, </w:t>
      </w:r>
    </w:p>
    <w:p w:rsidR="00A77B3E">
      <w:r>
        <w:t xml:space="preserve">рассмотрев в открытом судебном заседании гражданское дело по иску наименование организации в лице Филиала наименование организации «Южнобережный» к фио о взыскании задолженности за потребленную тепловую энергию и пени за ненадлежащее исполнение обязательства. </w:t>
      </w:r>
    </w:p>
    <w:p w:rsidR="00A77B3E">
      <w:r>
        <w:t>Руководствуясь ст.ст. 194-199, 233-235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наименование организации к фио – удовлетворить.</w:t>
      </w:r>
    </w:p>
    <w:p w:rsidR="00A77B3E">
      <w:r>
        <w:t xml:space="preserve">Взыскать с фио в пользу наименование организации (место нахождения: адрес, ИНН/КПП: 9102028499/910201001, ОГРН 1149102047962, р/с № 40602810140480000012, Банк получателя: наименование организации адрес, БИК: 043510607),  </w:t>
      </w:r>
    </w:p>
    <w:p w:rsidR="00A77B3E">
      <w:r>
        <w:t>задолженность за потребленную тепловую энергию за период с дата по дата в размере сумма и пеню за ненадлежащее исполнение обязательства в сумме сумма, а всего – сумма (сумма прописью).</w:t>
      </w:r>
    </w:p>
    <w:p w:rsidR="00A77B3E">
      <w:r>
        <w:t>Взыскать с фио в пользу наименование организации расходы по оплате государственной пошлины – сумма (сумма прописью), перечислив указанную сумму на следующие реквизиты: р/с 40602810102201015492 в наименование организации, корр.счет 30101810035100000101, БИК телефон, ИНН телефон.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/>
    <w:p w:rsidR="00A77B3E">
      <w:r>
        <w:t xml:space="preserve">Мировой судья:                                                    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