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2-24-140/2019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ответчика фио, представителя третьего лица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адрес, третье лицо, не заявляющее самостоятельных требований относительно предмета спора, - наименование организации, к фио о взыскании излишне выплаченной ежемесячной денежной выплаты.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 в полном объеме.</w:t>
      </w:r>
    </w:p>
    <w:p w:rsidR="00A77B3E">
      <w:r>
        <w:t xml:space="preserve">Взыскать с фио (паспортные данные, место жительства зарегистрировано по адресу: адрес) </w:t>
      </w:r>
    </w:p>
    <w:p w:rsidR="00A77B3E">
      <w:r>
        <w:t>в пользу Управления труда и социальной защиты населения Администрации адрес (получатель - УФК по адрес, р/с ..., ОГРН ..., ИНН телефон, ОКТМО телефон, КПП телефон, БИК телефон, ОКПО телефон, л/с телефон, назначение платежа: КБК телефон телефон ..., возврат ЕДВ за период: ....телефон....)</w:t>
      </w:r>
    </w:p>
    <w:p w:rsidR="00A77B3E">
      <w:r>
        <w:t>излишне выплаченную ежемесячную денежную выплату за период с ...дата по дата... в размере сумма.</w:t>
      </w:r>
    </w:p>
    <w:p w:rsidR="00A77B3E">
      <w:r>
        <w:t>Взыскать с фио в пользу наименование организации (получатель – УФК по адрес, р/с ..., ИНН телефон, ОКТМО телефон, КПП телефон, БИК телефон, л/с ..., назначение платежа – КБК телефон телефон..., назначение платежа: возврат средств прошлых лет за период с дата по дата, фио, КБК телефон телефон 313)</w:t>
      </w:r>
    </w:p>
    <w:p w:rsidR="00A77B3E">
      <w:r>
        <w:t xml:space="preserve"> излишне выплаченную ежемесячную денежную выплату за период с дата по дата в размере сумма.</w:t>
      </w:r>
    </w:p>
    <w:p w:rsidR="00A77B3E">
      <w:r>
        <w:t xml:space="preserve"> Взыскать с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