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2-24-198/2017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</w:r>
      <w:r>
        <w:tab/>
        <w:t xml:space="preserve">         </w:t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с участием истца </w:t>
      </w:r>
      <w:r>
        <w:t>фио</w:t>
      </w:r>
      <w:r>
        <w:t xml:space="preserve">, ответчика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иску </w:t>
      </w:r>
      <w:r>
        <w:t>фио</w:t>
      </w:r>
      <w:r>
        <w:t xml:space="preserve"> к </w:t>
      </w:r>
      <w:r>
        <w:t>фио</w:t>
      </w:r>
      <w:r>
        <w:t xml:space="preserve"> о взыскании суммы.</w:t>
      </w:r>
    </w:p>
    <w:p w:rsidR="00A77B3E">
      <w:r>
        <w:t>Руководс</w:t>
      </w:r>
      <w:r>
        <w:t>твуясь ст. 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-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денежные средства по договору от дата в размере сумма и расходы по оплате государственной пошлины в сумме сумма, а всего – сумма (сумм</w:t>
      </w:r>
      <w:r>
        <w:t>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</w:t>
      </w:r>
      <w:r>
        <w:t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</w:t>
      </w:r>
      <w:r>
        <w:t xml:space="preserve"> лица, участвующие в деле, их представители не присутствовали в судебном заседании.</w:t>
      </w:r>
    </w:p>
    <w:p w:rsidR="00A77B3E">
      <w:r>
        <w:t xml:space="preserve">Решение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24 </w:t>
      </w:r>
      <w:r>
        <w:t>Алуштинского</w:t>
      </w:r>
      <w:r>
        <w:t xml:space="preserve"> судебного района в течение месяца со дня составлени</w:t>
      </w:r>
      <w:r>
        <w:t>я мотивированного решения.</w:t>
      </w:r>
    </w:p>
    <w:p w:rsidR="00A77B3E"/>
    <w:p w:rsidR="00A77B3E">
      <w:r>
        <w:t xml:space="preserve">Мировой судья:                                                                 </w:t>
      </w:r>
      <w:r>
        <w:t>фио</w:t>
      </w:r>
      <w:r>
        <w:t xml:space="preserve">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4"/>
    <w:rsid w:val="00A77B3E"/>
    <w:rsid w:val="00E16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