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2-24-668/2020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 xml:space="preserve">                     </w:t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с участием представителя истца фио, </w:t>
      </w:r>
    </w:p>
    <w:p w:rsidR="00A77B3E">
      <w:r>
        <w:t>рассмотрев в открытом судебном заседании гражданское дело по исковому заявлению Управления труда и социальной защиты населения Администрации адрес к фио о взыскании суммы неосновательного обогащения.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Управления труда и социальной защиты населения Администрации адрес – удовлетворить.</w:t>
      </w:r>
    </w:p>
    <w:p w:rsidR="00A77B3E">
      <w:r>
        <w:t xml:space="preserve">Взыскать с фио (паспортные данные адрес, место жительства: адрес), </w:t>
      </w:r>
    </w:p>
    <w:p w:rsidR="00A77B3E">
      <w:r>
        <w:t>в пользу Управления труда и социальной защиты населения Администрации адрес (р/с 40101810335100010001, ОГРН 1149102111696, ИНН телефон, ОКТМО телефон, КПП телефон, БИК телефон, ОКПО телефон, л/с телефон, получатель – УФК по адрес (Управление труда и социальной защиты населения Администрации адрес РК, л/с 04753250890), назначение платежа: КБК телефон телефон 130 (возврат ежемесячного пособия на ребенка за период: дата – дата), -</w:t>
      </w:r>
    </w:p>
    <w:p w:rsidR="00A77B3E">
      <w:r>
        <w:t>излишне выплаченную ежемесячную денежную выплату за период с дата по дата в размере сумма (сумма прописью).</w:t>
      </w:r>
    </w:p>
    <w:p w:rsidR="00A77B3E">
      <w:r>
        <w:t>Взыскать с фио государственную пошлину в доход государства в сумме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/>
    <w:p w:rsidR="00A77B3E">
      <w:r>
        <w:t xml:space="preserve">Мировой судья:                                                                   фио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