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2-24-853/2020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 </w:t>
      </w:r>
    </w:p>
    <w:p w:rsidR="00A77B3E">
      <w:r>
        <w:t>рассмотрев в открытом судебном заседании гражданское дело по иску наименование организации к фио, третьи лица – ..., наименование организации  о возмещении ущерба в порядке регресса.</w:t>
      </w:r>
    </w:p>
    <w:p w:rsidR="00A77B3E">
      <w:r>
        <w:t>Руководствуясь ст. 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наименование организации в удовлетворении исковых требований к фио о возмещении ущерба в порядке регресса – отказать.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/>
    <w:p w:rsidR="00A77B3E">
      <w:r>
        <w:t xml:space="preserve">Мировой судья:                                                                         фио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