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№2-26-91/2024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иску Садоводческого некоммерческого товарищества (СНТ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«Золотая роща» к </w:t>
      </w:r>
      <w:r>
        <w:rPr>
          <w:rStyle w:val="cat-FIOgrp-7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оплате за содержание имущества общего пользования, услуги и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управлению таким имуществом,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18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7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оплате за содержание имущества общего пользования, услуги и работы по управлению таким имуществом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пользу </w:t>
      </w:r>
      <w:r>
        <w:rPr>
          <w:rStyle w:val="cat-OrganizationNamegrp-18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Style w:val="cat-PhoneNumbergrp-19rplc-1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ОГРН 11</w:t>
      </w:r>
      <w:r>
        <w:rPr>
          <w:rFonts w:ascii="Times New Roman" w:eastAsia="Times New Roman" w:hAnsi="Times New Roman" w:cs="Times New Roman"/>
          <w:sz w:val="28"/>
          <w:szCs w:val="28"/>
        </w:rPr>
        <w:t>26682002127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оплате за содержание имущества общего пользования, услуги и работы по управлению таким имуществом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0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которых: </w:t>
      </w:r>
      <w:r>
        <w:rPr>
          <w:rStyle w:val="cat-Sumgrp-11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сумма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2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проценты </w:t>
      </w:r>
      <w:r>
        <w:rPr>
          <w:rFonts w:ascii="Times New Roman" w:eastAsia="Times New Roman" w:hAnsi="Times New Roman" w:cs="Times New Roman"/>
          <w:sz w:val="28"/>
          <w:szCs w:val="28"/>
        </w:rPr>
        <w:t>за пользование чужими денежными средствами в порядке ст. 395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ГК РФ; </w:t>
      </w:r>
      <w:r>
        <w:rPr>
          <w:rStyle w:val="cat-Sumgrp-13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расходы на оплату услуг представителя, </w:t>
      </w:r>
      <w:r>
        <w:rPr>
          <w:rStyle w:val="cat-Sumgrp-14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почтовые расходы,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 оплате государственной пошлины, в размере </w:t>
      </w:r>
      <w:r>
        <w:rPr>
          <w:rStyle w:val="cat-Sumgrp-15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всего в сумме </w:t>
      </w:r>
      <w:r>
        <w:rPr>
          <w:rStyle w:val="cat-Sumgrp-16rplc-23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jc w:val="both"/>
      </w:pPr>
      <w: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Решение может быть обжаловано в апелляционном порядке в Бахчисарайский районный суд </w:t>
      </w:r>
      <w:r>
        <w:rPr>
          <w:rStyle w:val="cat-Addressgrp-1rplc-2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через мирового судью судебного участка № 26 Бахчисарайского судебного район</w:t>
      </w:r>
      <w:r>
        <w:rPr>
          <w:rFonts w:ascii="Times New Roman" w:eastAsia="Times New Roman" w:hAnsi="Times New Roman" w:cs="Times New Roman"/>
          <w:sz w:val="22"/>
          <w:szCs w:val="22"/>
        </w:rPr>
        <w:t>а(</w:t>
      </w:r>
      <w:r>
        <w:rPr>
          <w:rStyle w:val="cat-Addressgrp-2rplc-2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>
        <w:rPr>
          <w:rStyle w:val="cat-Addressgrp-1rplc-26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месячный срок.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Стороны вправе подать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заявление о составлении мотивированного решения суда: 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Style w:val="cat-FIOgrp-9rplc-2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5rplc-4">
    <w:name w:val="cat-FIO grp-5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FIOgrp-7rplc-8">
    <w:name w:val="cat-FIO grp-7 rplc-8"/>
    <w:basedOn w:val="DefaultParagraphFont"/>
  </w:style>
  <w:style w:type="character" w:customStyle="1" w:styleId="cat-OrganizationNamegrp-18rplc-9">
    <w:name w:val="cat-OrganizationName grp-18 rplc-9"/>
    <w:basedOn w:val="DefaultParagraphFont"/>
  </w:style>
  <w:style w:type="character" w:customStyle="1" w:styleId="cat-FIOgrp-7rplc-10">
    <w:name w:val="cat-FIO grp-7 rplc-10"/>
    <w:basedOn w:val="DefaultParagraphFont"/>
  </w:style>
  <w:style w:type="character" w:customStyle="1" w:styleId="cat-FIOgrp-8rplc-11">
    <w:name w:val="cat-FIO grp-8 rplc-11"/>
    <w:basedOn w:val="DefaultParagraphFont"/>
  </w:style>
  <w:style w:type="character" w:customStyle="1" w:styleId="cat-ExternalSystemDefinedgrp-20rplc-12">
    <w:name w:val="cat-ExternalSystemDefined grp-20 rplc-12"/>
    <w:basedOn w:val="DefaultParagraphFont"/>
  </w:style>
  <w:style w:type="character" w:customStyle="1" w:styleId="cat-PassportDatagrp-17rplc-13">
    <w:name w:val="cat-PassportData grp-17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OrganizationNamegrp-18rplc-15">
    <w:name w:val="cat-OrganizationName grp-18 rplc-15"/>
    <w:basedOn w:val="DefaultParagraphFont"/>
  </w:style>
  <w:style w:type="character" w:customStyle="1" w:styleId="cat-PhoneNumbergrp-19rplc-16">
    <w:name w:val="cat-PhoneNumber grp-19 rplc-16"/>
    <w:basedOn w:val="DefaultParagraphFont"/>
  </w:style>
  <w:style w:type="character" w:customStyle="1" w:styleId="cat-Sumgrp-10rplc-17">
    <w:name w:val="cat-Sum grp-10 rplc-17"/>
    <w:basedOn w:val="DefaultParagraphFont"/>
  </w:style>
  <w:style w:type="character" w:customStyle="1" w:styleId="cat-Sumgrp-11rplc-18">
    <w:name w:val="cat-Sum grp-11 rplc-18"/>
    <w:basedOn w:val="DefaultParagraphFont"/>
  </w:style>
  <w:style w:type="character" w:customStyle="1" w:styleId="cat-Sumgrp-12rplc-19">
    <w:name w:val="cat-Sum grp-12 rplc-19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Sumgrp-14rplc-21">
    <w:name w:val="cat-Sum grp-14 rplc-21"/>
    <w:basedOn w:val="DefaultParagraphFont"/>
  </w:style>
  <w:style w:type="character" w:customStyle="1" w:styleId="cat-Sumgrp-15rplc-22">
    <w:name w:val="cat-Sum grp-15 rplc-22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Addressgrp-2rplc-25">
    <w:name w:val="cat-Address grp-2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FIOgrp-9rplc-27">
    <w:name w:val="cat-FIO grp-9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