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4920" w:firstLine="13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№2-26-262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>РЕШЕНИЕ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ind w:right="283"/>
        <w:jc w:val="both"/>
        <w:rPr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6"/>
          <w:szCs w:val="26"/>
        </w:rPr>
        <w:t>Андрухова Е.Н.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секретаре </w:t>
      </w:r>
      <w:r>
        <w:rPr>
          <w:rStyle w:val="cat-FIOgrp-6rplc-5"/>
          <w:rFonts w:ascii="Times New Roman" w:eastAsia="Times New Roman" w:hAnsi="Times New Roman" w:cs="Times New Roman"/>
          <w:sz w:val="26"/>
          <w:szCs w:val="26"/>
        </w:rPr>
        <w:t>Заикиной М.Ю.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rStyle w:val="cat-OrganizationNamegrp-1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6"/>
          <w:szCs w:val="26"/>
        </w:rPr>
        <w:t>Мартынцеву Е.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Style w:val="cat-OrganizationNamegrp-15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7rplc-9"/>
          <w:rFonts w:ascii="Times New Roman" w:eastAsia="Times New Roman" w:hAnsi="Times New Roman" w:cs="Times New Roman"/>
          <w:sz w:val="26"/>
          <w:szCs w:val="26"/>
        </w:rPr>
        <w:t>Мартынцеву Е.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взносов на капитальный ремонт общего имущества многоквартирного жилого дома – удовлетворить.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Мартынцева Е. 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(лицевой счет10924</w:t>
      </w:r>
      <w:r>
        <w:rPr>
          <w:rFonts w:ascii="Times New Roman" w:eastAsia="Times New Roman" w:hAnsi="Times New Roman" w:cs="Times New Roman"/>
          <w:sz w:val="26"/>
          <w:szCs w:val="26"/>
        </w:rPr>
        <w:t>32095</w:t>
      </w:r>
      <w:r>
        <w:rPr>
          <w:rFonts w:ascii="Times New Roman" w:eastAsia="Times New Roman" w:hAnsi="Times New Roman" w:cs="Times New Roman"/>
          <w:sz w:val="26"/>
          <w:szCs w:val="26"/>
        </w:rPr>
        <w:t>) за период с сентября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>брь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пеню в размере </w:t>
      </w:r>
      <w:r>
        <w:rPr>
          <w:rStyle w:val="cat-Sumgrp-11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уплате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2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всего в сумме </w:t>
      </w:r>
      <w:r>
        <w:rPr>
          <w:rStyle w:val="cat-Sumgrp-13rplc-1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1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Style w:val="cat-FIOgrp-9rplc-22"/>
          <w:rFonts w:ascii="Times New Roman" w:eastAsia="Times New Roman" w:hAnsi="Times New Roman" w:cs="Times New Roman"/>
          <w:sz w:val="26"/>
          <w:szCs w:val="26"/>
        </w:rPr>
        <w:t>Е.Н.Андрухова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