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2-29-</w:t>
      </w:r>
      <w:r>
        <w:rPr>
          <w:rFonts w:ascii="Times New Roman" w:eastAsia="Times New Roman" w:hAnsi="Times New Roman" w:cs="Times New Roman"/>
          <w:sz w:val="28"/>
          <w:szCs w:val="28"/>
        </w:rPr>
        <w:t>482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</w:rPr>
        <w:t xml:space="preserve">РЕШЕНИЕ 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Резолютивная часть</w:t>
      </w:r>
    </w:p>
    <w:p>
      <w:pPr>
        <w:spacing w:before="0" w:after="0"/>
        <w:jc w:val="both"/>
        <w:rPr>
          <w:rStyle w:val="DefaultParagraphFont"/>
          <w:sz w:val="28"/>
          <w:szCs w:val="28"/>
        </w:rPr>
      </w:pPr>
      <w:r>
        <w:rPr>
          <w:rStyle w:val="cat-Dategrp-3rplc-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Style w:val="cat-Addressgrp-0rplc-1"/>
          <w:rFonts w:ascii="Times New Roman" w:eastAsia="Times New Roman" w:hAnsi="Times New Roman" w:cs="Times New Roman"/>
          <w:sz w:val="28"/>
          <w:szCs w:val="28"/>
        </w:rPr>
        <w:t>адрес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29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9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Style w:val="cat-FIOgrp-10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 Бахчисарайского судебного района (</w:t>
      </w:r>
      <w:r>
        <w:rPr>
          <w:rStyle w:val="cat-Addressgrp-2rplc-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Публичного акционерного общества микрокредитная </w:t>
      </w:r>
      <w:r>
        <w:rPr>
          <w:rStyle w:val="cat-OrganizationNamegrp-21rplc-8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Style w:val="cat-FIOgrp-11rplc-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 займа,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убличного акционерного общества микрокредитная </w:t>
      </w:r>
      <w:r>
        <w:rPr>
          <w:rStyle w:val="cat-OrganizationNamegrp-21rplc-10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удовлетворить.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Style w:val="cat-FIOgrp-12rplc-1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Публичного акционерного общества микрокредитная </w:t>
      </w:r>
      <w:r>
        <w:rPr>
          <w:rStyle w:val="cat-OrganizationNamegrp-21rplc-12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задолженность по договору займа № 34519133 от </w:t>
      </w:r>
      <w:r>
        <w:rPr>
          <w:rStyle w:val="cat-Dategrp-4rplc-1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Style w:val="cat-Sumgrp-14rplc-14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 которых: </w:t>
      </w:r>
      <w:r>
        <w:rPr>
          <w:rStyle w:val="cat-Sumgrp-15rplc-15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 займа, </w:t>
      </w:r>
      <w:r>
        <w:rPr>
          <w:rStyle w:val="cat-Sumgrp-16rplc-16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проценты по договору за 27 дней пользования займом за период с </w:t>
      </w:r>
      <w:r>
        <w:rPr>
          <w:rStyle w:val="cat-Dategrp-5rplc-1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6rplc-18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Sumgrp-17rplc-19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проценты за 161 день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займом за период с </w:t>
      </w:r>
      <w:r>
        <w:rPr>
          <w:rStyle w:val="cat-Dategrp-7rplc-2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8rplc-2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Sumgrp-18rplc-22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пеня за период с </w:t>
      </w:r>
      <w:r>
        <w:rPr>
          <w:rStyle w:val="cat-Dategrp-7rplc-2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8rplc-24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расходы по оплате государственной пошлины в сумме </w:t>
      </w:r>
      <w:r>
        <w:rPr>
          <w:rStyle w:val="cat-Sumgrp-19rplc-25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всего – </w:t>
      </w:r>
      <w:r>
        <w:rPr>
          <w:rStyle w:val="cat-Sumgrp-20rplc-26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вправе подать мировому судье заявление о составлении мотивированного решения суда - в течение трех дней со дня объявления резолютивной части решения суда, если лица, участвующие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В этом случае мировой судья составляет мотивированное решение суда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деся</w:t>
      </w:r>
      <w:r>
        <w:rPr>
          <w:rFonts w:ascii="Times New Roman" w:eastAsia="Times New Roman" w:hAnsi="Times New Roman" w:cs="Times New Roman"/>
          <w:sz w:val="28"/>
          <w:szCs w:val="28"/>
        </w:rPr>
        <w:t>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Бахчисарайский районный суд </w:t>
      </w:r>
      <w:r>
        <w:rPr>
          <w:rStyle w:val="cat-Addressgrp-1rplc-2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мирового судью судебного участка №29 Бахчисарайского судебного района (</w:t>
      </w:r>
      <w:r>
        <w:rPr>
          <w:rStyle w:val="cat-Addressgrp-2rplc-2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2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со дня принятия решения в окончательной форме.</w:t>
      </w:r>
    </w:p>
    <w:p>
      <w:pPr>
        <w:spacing w:before="0" w:after="0"/>
        <w:ind w:firstLine="851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</w:t>
      </w:r>
      <w:r>
        <w:rPr>
          <w:rStyle w:val="cat-FIOgrp-13rplc-30"/>
          <w:rFonts w:ascii="Times New Roman" w:eastAsia="Times New Roman" w:hAnsi="Times New Roman" w:cs="Times New Roman"/>
          <w:b/>
          <w:bCs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3rplc-0">
    <w:name w:val="cat-Date grp-3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9rplc-4">
    <w:name w:val="cat-FIO grp-9 rplc-4"/>
    <w:basedOn w:val="DefaultParagraphFont"/>
  </w:style>
  <w:style w:type="character" w:customStyle="1" w:styleId="cat-FIOgrp-10rplc-5">
    <w:name w:val="cat-FIO grp-10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Addressgrp-1rplc-7">
    <w:name w:val="cat-Address grp-1 rplc-7"/>
    <w:basedOn w:val="DefaultParagraphFont"/>
  </w:style>
  <w:style w:type="character" w:customStyle="1" w:styleId="cat-OrganizationNamegrp-21rplc-8">
    <w:name w:val="cat-OrganizationName grp-21 rplc-8"/>
    <w:basedOn w:val="DefaultParagraphFont"/>
  </w:style>
  <w:style w:type="character" w:customStyle="1" w:styleId="cat-FIOgrp-11rplc-9">
    <w:name w:val="cat-FIO grp-11 rplc-9"/>
    <w:basedOn w:val="DefaultParagraphFont"/>
  </w:style>
  <w:style w:type="character" w:customStyle="1" w:styleId="cat-OrganizationNamegrp-21rplc-10">
    <w:name w:val="cat-OrganizationName grp-21 rplc-10"/>
    <w:basedOn w:val="DefaultParagraphFont"/>
  </w:style>
  <w:style w:type="character" w:customStyle="1" w:styleId="cat-FIOgrp-12rplc-11">
    <w:name w:val="cat-FIO grp-12 rplc-11"/>
    <w:basedOn w:val="DefaultParagraphFont"/>
  </w:style>
  <w:style w:type="character" w:customStyle="1" w:styleId="cat-OrganizationNamegrp-21rplc-12">
    <w:name w:val="cat-OrganizationName grp-21 rplc-12"/>
    <w:basedOn w:val="DefaultParagraphFont"/>
  </w:style>
  <w:style w:type="character" w:customStyle="1" w:styleId="cat-Dategrp-4rplc-13">
    <w:name w:val="cat-Date grp-4 rplc-13"/>
    <w:basedOn w:val="DefaultParagraphFont"/>
  </w:style>
  <w:style w:type="character" w:customStyle="1" w:styleId="cat-Sumgrp-14rplc-14">
    <w:name w:val="cat-Sum grp-14 rplc-14"/>
    <w:basedOn w:val="DefaultParagraphFont"/>
  </w:style>
  <w:style w:type="character" w:customStyle="1" w:styleId="cat-Sumgrp-15rplc-15">
    <w:name w:val="cat-Sum grp-15 rplc-15"/>
    <w:basedOn w:val="DefaultParagraphFont"/>
  </w:style>
  <w:style w:type="character" w:customStyle="1" w:styleId="cat-Sumgrp-16rplc-16">
    <w:name w:val="cat-Sum grp-16 rplc-16"/>
    <w:basedOn w:val="DefaultParagraphFont"/>
  </w:style>
  <w:style w:type="character" w:customStyle="1" w:styleId="cat-Dategrp-5rplc-17">
    <w:name w:val="cat-Date grp-5 rplc-17"/>
    <w:basedOn w:val="DefaultParagraphFont"/>
  </w:style>
  <w:style w:type="character" w:customStyle="1" w:styleId="cat-Dategrp-6rplc-18">
    <w:name w:val="cat-Date grp-6 rplc-18"/>
    <w:basedOn w:val="DefaultParagraphFont"/>
  </w:style>
  <w:style w:type="character" w:customStyle="1" w:styleId="cat-Sumgrp-17rplc-19">
    <w:name w:val="cat-Sum grp-17 rplc-19"/>
    <w:basedOn w:val="DefaultParagraphFont"/>
  </w:style>
  <w:style w:type="character" w:customStyle="1" w:styleId="cat-Dategrp-7rplc-20">
    <w:name w:val="cat-Date grp-7 rplc-20"/>
    <w:basedOn w:val="DefaultParagraphFont"/>
  </w:style>
  <w:style w:type="character" w:customStyle="1" w:styleId="cat-Dategrp-8rplc-21">
    <w:name w:val="cat-Date grp-8 rplc-21"/>
    <w:basedOn w:val="DefaultParagraphFont"/>
  </w:style>
  <w:style w:type="character" w:customStyle="1" w:styleId="cat-Sumgrp-18rplc-22">
    <w:name w:val="cat-Sum grp-18 rplc-22"/>
    <w:basedOn w:val="DefaultParagraphFont"/>
  </w:style>
  <w:style w:type="character" w:customStyle="1" w:styleId="cat-Dategrp-7rplc-23">
    <w:name w:val="cat-Date grp-7 rplc-23"/>
    <w:basedOn w:val="DefaultParagraphFont"/>
  </w:style>
  <w:style w:type="character" w:customStyle="1" w:styleId="cat-Dategrp-8rplc-24">
    <w:name w:val="cat-Date grp-8 rplc-24"/>
    <w:basedOn w:val="DefaultParagraphFont"/>
  </w:style>
  <w:style w:type="character" w:customStyle="1" w:styleId="cat-Sumgrp-19rplc-25">
    <w:name w:val="cat-Sum grp-19 rplc-25"/>
    <w:basedOn w:val="DefaultParagraphFont"/>
  </w:style>
  <w:style w:type="character" w:customStyle="1" w:styleId="cat-Sumgrp-20rplc-26">
    <w:name w:val="cat-Sum grp-20 rplc-26"/>
    <w:basedOn w:val="DefaultParagraphFont"/>
  </w:style>
  <w:style w:type="character" w:customStyle="1" w:styleId="cat-Addressgrp-1rplc-27">
    <w:name w:val="cat-Address grp-1 rplc-27"/>
    <w:basedOn w:val="DefaultParagraphFont"/>
  </w:style>
  <w:style w:type="character" w:customStyle="1" w:styleId="cat-Addressgrp-2rplc-28">
    <w:name w:val="cat-Address grp-2 rplc-28"/>
    <w:basedOn w:val="DefaultParagraphFont"/>
  </w:style>
  <w:style w:type="character" w:customStyle="1" w:styleId="cat-Addressgrp-1rplc-29">
    <w:name w:val="cat-Address grp-1 rplc-29"/>
    <w:basedOn w:val="DefaultParagraphFont"/>
  </w:style>
  <w:style w:type="character" w:customStyle="1" w:styleId="cat-FIOgrp-13rplc-30">
    <w:name w:val="cat-FIO grp-13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