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right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Дело № 2-29-</w:t>
      </w:r>
      <w:r>
        <w:rPr>
          <w:rFonts w:ascii="Times New Roman" w:eastAsia="Times New Roman" w:hAnsi="Times New Roman" w:cs="Times New Roman"/>
          <w:sz w:val="28"/>
          <w:szCs w:val="28"/>
        </w:rPr>
        <w:t>70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z w:val="28"/>
          <w:szCs w:val="28"/>
        </w:rPr>
        <w:t>2026</w:t>
      </w:r>
    </w:p>
    <w:p>
      <w:pPr>
        <w:widowControl w:val="0"/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pacing w:val="70"/>
          <w:sz w:val="28"/>
          <w:szCs w:val="28"/>
        </w:rPr>
        <w:t xml:space="preserve">РЕШЕНИЕ </w:t>
      </w:r>
    </w:p>
    <w:p>
      <w:pPr>
        <w:widowControl w:val="0"/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Именем Российской Федерации</w:t>
      </w:r>
    </w:p>
    <w:p>
      <w:pPr>
        <w:widowControl w:val="0"/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Резолютивная часть</w:t>
      </w:r>
    </w:p>
    <w:p>
      <w:pPr>
        <w:spacing w:before="0" w:after="0"/>
        <w:jc w:val="both"/>
        <w:rPr>
          <w:rStyle w:val="DefaultParagraphFont"/>
          <w:sz w:val="28"/>
          <w:szCs w:val="28"/>
        </w:rPr>
      </w:pPr>
      <w:r>
        <w:rPr>
          <w:rStyle w:val="cat-Dategrp-3rplc-0"/>
          <w:rFonts w:ascii="Times New Roman" w:eastAsia="Times New Roman" w:hAnsi="Times New Roman" w:cs="Times New Roman"/>
          <w:sz w:val="28"/>
          <w:szCs w:val="28"/>
        </w:rPr>
        <w:t>дата</w:t>
      </w:r>
      <w:r>
        <w:rPr>
          <w:rStyle w:val="DefaultParagraphFont"/>
          <w:rFonts w:ascii="Times New Roman" w:eastAsia="Times New Roman" w:hAnsi="Times New Roman" w:cs="Times New Roman"/>
          <w:sz w:val="28"/>
          <w:szCs w:val="28"/>
        </w:rPr>
        <w:tab/>
      </w:r>
      <w:r>
        <w:rPr>
          <w:rStyle w:val="DefaultParagraphFont"/>
          <w:rFonts w:ascii="Times New Roman" w:eastAsia="Times New Roman" w:hAnsi="Times New Roman" w:cs="Times New Roman"/>
          <w:sz w:val="28"/>
          <w:szCs w:val="28"/>
        </w:rPr>
        <w:tab/>
      </w:r>
      <w:r>
        <w:rPr>
          <w:rStyle w:val="DefaultParagraphFont"/>
          <w:rFonts w:ascii="Times New Roman" w:eastAsia="Times New Roman" w:hAnsi="Times New Roman" w:cs="Times New Roman"/>
          <w:sz w:val="28"/>
          <w:szCs w:val="28"/>
        </w:rPr>
        <w:tab/>
      </w:r>
      <w:r>
        <w:rPr>
          <w:rStyle w:val="DefaultParagraphFont"/>
          <w:rFonts w:ascii="Times New Roman" w:eastAsia="Times New Roman" w:hAnsi="Times New Roman" w:cs="Times New Roman"/>
          <w:sz w:val="28"/>
          <w:szCs w:val="28"/>
        </w:rPr>
        <w:tab/>
      </w:r>
      <w:r>
        <w:rPr>
          <w:rStyle w:val="DefaultParagraphFont"/>
          <w:rFonts w:ascii="Times New Roman" w:eastAsia="Times New Roman" w:hAnsi="Times New Roman" w:cs="Times New Roman"/>
          <w:sz w:val="28"/>
          <w:szCs w:val="28"/>
        </w:rPr>
        <w:tab/>
      </w:r>
      <w:r>
        <w:rPr>
          <w:rStyle w:val="DefaultParagraphFont"/>
          <w:rFonts w:ascii="Times New Roman" w:eastAsia="Times New Roman" w:hAnsi="Times New Roman" w:cs="Times New Roman"/>
          <w:sz w:val="28"/>
          <w:szCs w:val="28"/>
        </w:rPr>
        <w:tab/>
      </w:r>
      <w:r>
        <w:rPr>
          <w:rStyle w:val="DefaultParagraphFont"/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>
        <w:rPr>
          <w:rStyle w:val="cat-Addressgrp-0rplc-1"/>
          <w:rFonts w:ascii="Times New Roman" w:eastAsia="Times New Roman" w:hAnsi="Times New Roman" w:cs="Times New Roman"/>
          <w:sz w:val="28"/>
          <w:szCs w:val="28"/>
        </w:rPr>
        <w:t>адрес</w:t>
      </w:r>
    </w:p>
    <w:p>
      <w:pPr>
        <w:spacing w:before="0" w:after="0"/>
        <w:ind w:firstLine="708"/>
        <w:jc w:val="both"/>
        <w:rPr>
          <w:sz w:val="28"/>
          <w:szCs w:val="28"/>
        </w:rPr>
      </w:pP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 судебного участка № 29 Бахчисарайского судебного района (</w:t>
      </w:r>
      <w:r>
        <w:rPr>
          <w:rStyle w:val="cat-Addressgrp-2rplc-2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>
        <w:rPr>
          <w:rStyle w:val="cat-Addressgrp-1rplc-3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FIOgrp-6rplc-4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помощнике </w:t>
      </w:r>
      <w:r>
        <w:rPr>
          <w:rStyle w:val="cat-FIOgrp-7rplc-5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рассмотрев в открытом судебном заседании в помещении судебного участка 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29 Бахчисарайского судебного района (</w:t>
      </w:r>
      <w:r>
        <w:rPr>
          <w:rStyle w:val="cat-Addressgrp-2rplc-6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>
        <w:rPr>
          <w:rStyle w:val="cat-Addressgrp-1rplc-7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гражданское дело по иск</w:t>
      </w:r>
      <w:r>
        <w:rPr>
          <w:rFonts w:ascii="Times New Roman" w:eastAsia="Times New Roman" w:hAnsi="Times New Roman" w:cs="Times New Roman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OrganizationNamegrp-16rplc-8"/>
          <w:rFonts w:ascii="Times New Roman" w:eastAsia="Times New Roman" w:hAnsi="Times New Roman" w:cs="Times New Roman"/>
          <w:sz w:val="28"/>
          <w:szCs w:val="28"/>
        </w:rPr>
        <w:t>наименование организации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 </w:t>
      </w:r>
      <w:r>
        <w:rPr>
          <w:rStyle w:val="cat-FIOgrp-8rplc-9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 взыскании задолженности по договору займа, </w:t>
      </w:r>
    </w:p>
    <w:p>
      <w:pPr>
        <w:spacing w:before="0" w:after="0"/>
        <w:ind w:firstLine="708"/>
        <w:jc w:val="both"/>
        <w:rPr>
          <w:sz w:val="28"/>
          <w:szCs w:val="28"/>
        </w:rPr>
      </w:pPr>
    </w:p>
    <w:p>
      <w:pPr>
        <w:widowControl w:val="0"/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РЕШИЛ:</w:t>
      </w:r>
    </w:p>
    <w:p>
      <w:pPr>
        <w:widowControl w:val="0"/>
        <w:spacing w:before="0" w:after="0"/>
        <w:jc w:val="center"/>
        <w:rPr>
          <w:sz w:val="28"/>
          <w:szCs w:val="28"/>
        </w:rPr>
      </w:pP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Иск </w:t>
      </w:r>
      <w:r>
        <w:rPr>
          <w:rStyle w:val="cat-OrganizationNamegrp-16rplc-10"/>
          <w:rFonts w:ascii="Times New Roman" w:eastAsia="Times New Roman" w:hAnsi="Times New Roman" w:cs="Times New Roman"/>
          <w:sz w:val="28"/>
          <w:szCs w:val="28"/>
        </w:rPr>
        <w:t>наименование организации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удовлетворить.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Взыскать с </w:t>
      </w:r>
      <w:r>
        <w:rPr>
          <w:rStyle w:val="cat-FIOgrp-9rplc-11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пользу </w:t>
      </w:r>
      <w:r>
        <w:rPr>
          <w:rStyle w:val="cat-OrganizationNamegrp-16rplc-12"/>
          <w:rFonts w:ascii="Times New Roman" w:eastAsia="Times New Roman" w:hAnsi="Times New Roman" w:cs="Times New Roman"/>
          <w:sz w:val="28"/>
          <w:szCs w:val="28"/>
        </w:rPr>
        <w:t>наименование организации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образовавшуюся за период с </w:t>
      </w:r>
      <w:r>
        <w:rPr>
          <w:rStyle w:val="cat-Dategrp-4rplc-13"/>
          <w:rFonts w:ascii="Times New Roman" w:eastAsia="Times New Roman" w:hAnsi="Times New Roman" w:cs="Times New Roman"/>
          <w:sz w:val="28"/>
          <w:szCs w:val="28"/>
        </w:rPr>
        <w:t>дата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</w:t>
      </w:r>
      <w:r>
        <w:rPr>
          <w:rStyle w:val="cat-Dategrp-5rplc-14"/>
          <w:rFonts w:ascii="Times New Roman" w:eastAsia="Times New Roman" w:hAnsi="Times New Roman" w:cs="Times New Roman"/>
          <w:sz w:val="28"/>
          <w:szCs w:val="28"/>
        </w:rPr>
        <w:t>дата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задолженность по договору займ</w:t>
      </w:r>
      <w:r>
        <w:rPr>
          <w:rFonts w:ascii="Times New Roman" w:eastAsia="Times New Roman" w:hAnsi="Times New Roman" w:cs="Times New Roman"/>
          <w:sz w:val="28"/>
          <w:szCs w:val="28"/>
        </w:rPr>
        <w:t>а № 21522938-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>
        <w:rPr>
          <w:rStyle w:val="cat-Dategrp-4rplc-15"/>
          <w:rFonts w:ascii="Times New Roman" w:eastAsia="Times New Roman" w:hAnsi="Times New Roman" w:cs="Times New Roman"/>
          <w:sz w:val="28"/>
          <w:szCs w:val="28"/>
        </w:rPr>
        <w:t>дата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размере </w:t>
      </w:r>
      <w:r>
        <w:rPr>
          <w:rStyle w:val="cat-Sumgrp-11rplc-16"/>
          <w:rFonts w:ascii="Times New Roman" w:eastAsia="Times New Roman" w:hAnsi="Times New Roman" w:cs="Times New Roman"/>
          <w:sz w:val="28"/>
          <w:szCs w:val="28"/>
        </w:rPr>
        <w:t>сумма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из которых: </w:t>
      </w:r>
      <w:r>
        <w:rPr>
          <w:rStyle w:val="cat-Sumgrp-12rplc-17"/>
          <w:rFonts w:ascii="Times New Roman" w:eastAsia="Times New Roman" w:hAnsi="Times New Roman" w:cs="Times New Roman"/>
          <w:sz w:val="28"/>
          <w:szCs w:val="28"/>
        </w:rPr>
        <w:t>сумма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сумма основного долга, </w:t>
      </w:r>
      <w:r>
        <w:rPr>
          <w:rStyle w:val="cat-Sumgrp-13rplc-18"/>
          <w:rFonts w:ascii="Times New Roman" w:eastAsia="Times New Roman" w:hAnsi="Times New Roman" w:cs="Times New Roman"/>
          <w:sz w:val="28"/>
          <w:szCs w:val="28"/>
        </w:rPr>
        <w:t>сумма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сумма неуплаченных процентов, </w:t>
      </w:r>
      <w:r>
        <w:rPr>
          <w:rFonts w:ascii="Times New Roman" w:eastAsia="Times New Roman" w:hAnsi="Times New Roman" w:cs="Times New Roman"/>
          <w:sz w:val="28"/>
          <w:szCs w:val="28"/>
        </w:rPr>
        <w:t>расходы по оплате государственной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пошлины в сумме </w:t>
      </w:r>
      <w:r>
        <w:rPr>
          <w:rStyle w:val="cat-Sumgrp-14rplc-19"/>
          <w:rFonts w:ascii="Times New Roman" w:eastAsia="Times New Roman" w:hAnsi="Times New Roman" w:cs="Times New Roman"/>
          <w:sz w:val="28"/>
          <w:szCs w:val="28"/>
        </w:rPr>
        <w:t>сумма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а всего – </w:t>
      </w:r>
      <w:r>
        <w:rPr>
          <w:rStyle w:val="cat-Sumgrp-15rplc-20"/>
          <w:rFonts w:ascii="Times New Roman" w:eastAsia="Times New Roman" w:hAnsi="Times New Roman" w:cs="Times New Roman"/>
          <w:sz w:val="28"/>
          <w:szCs w:val="28"/>
        </w:rPr>
        <w:t>сумма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Лица, участвующие в деле, их представители вправе подать мировому судье заявление о составлении мотивированного решения суда - в течение трех дней со дня объявления резолютивной части решения суда, если лица, участвующие 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деле, их представители присутствовали в судебном заседании;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 В этом случае мировой судья составляет мотивированное решение суда в течение </w:t>
      </w:r>
      <w:r>
        <w:rPr>
          <w:rFonts w:ascii="Times New Roman" w:eastAsia="Times New Roman" w:hAnsi="Times New Roman" w:cs="Times New Roman"/>
          <w:sz w:val="28"/>
          <w:szCs w:val="28"/>
        </w:rPr>
        <w:t>деся</w:t>
      </w:r>
      <w:r>
        <w:rPr>
          <w:rFonts w:ascii="Times New Roman" w:eastAsia="Times New Roman" w:hAnsi="Times New Roman" w:cs="Times New Roman"/>
          <w:sz w:val="28"/>
          <w:szCs w:val="28"/>
        </w:rPr>
        <w:t>ти дней со дня поступления от лиц, участвующих в деле, их представителей заявления о составлении мотивированного решения суда.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Решение может быть обжаловано в Бахчисарайский районный суд </w:t>
      </w:r>
      <w:r>
        <w:rPr>
          <w:rStyle w:val="cat-Addressgrp-1rplc-21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через мирового судью судебного участка №29 Бахчисарайского судебного района (</w:t>
      </w:r>
      <w:r>
        <w:rPr>
          <w:rStyle w:val="cat-Addressgrp-2rplc-22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>
        <w:rPr>
          <w:rStyle w:val="cat-Addressgrp-1rplc-23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течение месяца со дня принятия решения в окончательной форме.</w:t>
      </w:r>
    </w:p>
    <w:p>
      <w:pPr>
        <w:spacing w:before="0" w:after="0"/>
        <w:ind w:firstLine="851"/>
        <w:rPr>
          <w:sz w:val="28"/>
          <w:szCs w:val="28"/>
        </w:rPr>
      </w:pPr>
    </w:p>
    <w:p>
      <w:pPr>
        <w:widowControl w:val="0"/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                  </w:t>
      </w:r>
      <w:r>
        <w:rPr>
          <w:rStyle w:val="cat-FIOgrp-10rplc-24"/>
          <w:rFonts w:ascii="Times New Roman" w:eastAsia="Times New Roman" w:hAnsi="Times New Roman" w:cs="Times New Roman"/>
          <w:b/>
          <w:bCs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Dategrp-3rplc-0">
    <w:name w:val="cat-Date grp-3 rplc-0"/>
    <w:basedOn w:val="DefaultParagraphFont"/>
  </w:style>
  <w:style w:type="character" w:customStyle="1" w:styleId="cat-Addressgrp-0rplc-1">
    <w:name w:val="cat-Address grp-0 rplc-1"/>
    <w:basedOn w:val="DefaultParagraphFont"/>
  </w:style>
  <w:style w:type="character" w:customStyle="1" w:styleId="cat-Addressgrp-2rplc-2">
    <w:name w:val="cat-Address grp-2 rplc-2"/>
    <w:basedOn w:val="DefaultParagraphFont"/>
  </w:style>
  <w:style w:type="character" w:customStyle="1" w:styleId="cat-Addressgrp-1rplc-3">
    <w:name w:val="cat-Address grp-1 rplc-3"/>
    <w:basedOn w:val="DefaultParagraphFont"/>
  </w:style>
  <w:style w:type="character" w:customStyle="1" w:styleId="cat-FIOgrp-6rplc-4">
    <w:name w:val="cat-FIO grp-6 rplc-4"/>
    <w:basedOn w:val="DefaultParagraphFont"/>
  </w:style>
  <w:style w:type="character" w:customStyle="1" w:styleId="cat-FIOgrp-7rplc-5">
    <w:name w:val="cat-FIO grp-7 rplc-5"/>
    <w:basedOn w:val="DefaultParagraphFont"/>
  </w:style>
  <w:style w:type="character" w:customStyle="1" w:styleId="cat-Addressgrp-2rplc-6">
    <w:name w:val="cat-Address grp-2 rplc-6"/>
    <w:basedOn w:val="DefaultParagraphFont"/>
  </w:style>
  <w:style w:type="character" w:customStyle="1" w:styleId="cat-Addressgrp-1rplc-7">
    <w:name w:val="cat-Address grp-1 rplc-7"/>
    <w:basedOn w:val="DefaultParagraphFont"/>
  </w:style>
  <w:style w:type="character" w:customStyle="1" w:styleId="cat-OrganizationNamegrp-16rplc-8">
    <w:name w:val="cat-OrganizationName grp-16 rplc-8"/>
    <w:basedOn w:val="DefaultParagraphFont"/>
  </w:style>
  <w:style w:type="character" w:customStyle="1" w:styleId="cat-FIOgrp-8rplc-9">
    <w:name w:val="cat-FIO grp-8 rplc-9"/>
    <w:basedOn w:val="DefaultParagraphFont"/>
  </w:style>
  <w:style w:type="character" w:customStyle="1" w:styleId="cat-OrganizationNamegrp-16rplc-10">
    <w:name w:val="cat-OrganizationName grp-16 rplc-10"/>
    <w:basedOn w:val="DefaultParagraphFont"/>
  </w:style>
  <w:style w:type="character" w:customStyle="1" w:styleId="cat-FIOgrp-9rplc-11">
    <w:name w:val="cat-FIO grp-9 rplc-11"/>
    <w:basedOn w:val="DefaultParagraphFont"/>
  </w:style>
  <w:style w:type="character" w:customStyle="1" w:styleId="cat-OrganizationNamegrp-16rplc-12">
    <w:name w:val="cat-OrganizationName grp-16 rplc-12"/>
    <w:basedOn w:val="DefaultParagraphFont"/>
  </w:style>
  <w:style w:type="character" w:customStyle="1" w:styleId="cat-Dategrp-4rplc-13">
    <w:name w:val="cat-Date grp-4 rplc-13"/>
    <w:basedOn w:val="DefaultParagraphFont"/>
  </w:style>
  <w:style w:type="character" w:customStyle="1" w:styleId="cat-Dategrp-5rplc-14">
    <w:name w:val="cat-Date grp-5 rplc-14"/>
    <w:basedOn w:val="DefaultParagraphFont"/>
  </w:style>
  <w:style w:type="character" w:customStyle="1" w:styleId="cat-Dategrp-4rplc-15">
    <w:name w:val="cat-Date grp-4 rplc-15"/>
    <w:basedOn w:val="DefaultParagraphFont"/>
  </w:style>
  <w:style w:type="character" w:customStyle="1" w:styleId="cat-Sumgrp-11rplc-16">
    <w:name w:val="cat-Sum grp-11 rplc-16"/>
    <w:basedOn w:val="DefaultParagraphFont"/>
  </w:style>
  <w:style w:type="character" w:customStyle="1" w:styleId="cat-Sumgrp-12rplc-17">
    <w:name w:val="cat-Sum grp-12 rplc-17"/>
    <w:basedOn w:val="DefaultParagraphFont"/>
  </w:style>
  <w:style w:type="character" w:customStyle="1" w:styleId="cat-Sumgrp-13rplc-18">
    <w:name w:val="cat-Sum grp-13 rplc-18"/>
    <w:basedOn w:val="DefaultParagraphFont"/>
  </w:style>
  <w:style w:type="character" w:customStyle="1" w:styleId="cat-Sumgrp-14rplc-19">
    <w:name w:val="cat-Sum grp-14 rplc-19"/>
    <w:basedOn w:val="DefaultParagraphFont"/>
  </w:style>
  <w:style w:type="character" w:customStyle="1" w:styleId="cat-Sumgrp-15rplc-20">
    <w:name w:val="cat-Sum grp-15 rplc-20"/>
    <w:basedOn w:val="DefaultParagraphFont"/>
  </w:style>
  <w:style w:type="character" w:customStyle="1" w:styleId="cat-Addressgrp-1rplc-21">
    <w:name w:val="cat-Address grp-1 rplc-21"/>
    <w:basedOn w:val="DefaultParagraphFont"/>
  </w:style>
  <w:style w:type="character" w:customStyle="1" w:styleId="cat-Addressgrp-2rplc-22">
    <w:name w:val="cat-Address grp-2 rplc-22"/>
    <w:basedOn w:val="DefaultParagraphFont"/>
  </w:style>
  <w:style w:type="character" w:customStyle="1" w:styleId="cat-Addressgrp-1rplc-23">
    <w:name w:val="cat-Address grp-1 rplc-23"/>
    <w:basedOn w:val="DefaultParagraphFont"/>
  </w:style>
  <w:style w:type="character" w:customStyle="1" w:styleId="cat-FIOgrp-10rplc-24">
    <w:name w:val="cat-FIO grp-10 rplc-24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