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2-29-</w:t>
      </w:r>
      <w:r>
        <w:rPr>
          <w:rFonts w:ascii="Times New Roman" w:eastAsia="Times New Roman" w:hAnsi="Times New Roman" w:cs="Times New Roman"/>
          <w:sz w:val="28"/>
          <w:szCs w:val="28"/>
        </w:rPr>
        <w:t>70</w:t>
      </w:r>
      <w:r>
        <w:rPr>
          <w:rFonts w:ascii="Times New Roman" w:eastAsia="Times New Roman" w:hAnsi="Times New Roman" w:cs="Times New Roman"/>
          <w:sz w:val="28"/>
          <w:szCs w:val="28"/>
        </w:rPr>
        <w:t>1/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70"/>
          <w:sz w:val="28"/>
          <w:szCs w:val="28"/>
        </w:rPr>
        <w:t xml:space="preserve">РЕШЕНИЕ 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Именем Российской Федерации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Резолютивная часть</w:t>
      </w:r>
    </w:p>
    <w:p>
      <w:pPr>
        <w:spacing w:before="0" w:after="0"/>
        <w:jc w:val="both"/>
        <w:rPr>
          <w:rStyle w:val="DefaultParagraphFont"/>
          <w:sz w:val="28"/>
          <w:szCs w:val="28"/>
        </w:rPr>
      </w:pPr>
      <w:r>
        <w:rPr>
          <w:rStyle w:val="cat-Dategrp-3rplc-0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Style w:val="cat-Addressgrp-0rplc-1"/>
          <w:rFonts w:ascii="Times New Roman" w:eastAsia="Times New Roman" w:hAnsi="Times New Roman" w:cs="Times New Roman"/>
          <w:sz w:val="28"/>
          <w:szCs w:val="28"/>
        </w:rPr>
        <w:t>адрес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29 Бахчисарайского судебного района (</w:t>
      </w:r>
      <w:r>
        <w:rPr>
          <w:rStyle w:val="cat-Addressgrp-2rplc-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Style w:val="cat-Addressgrp-1rplc-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6rplc-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помощнике </w:t>
      </w:r>
      <w:r>
        <w:rPr>
          <w:rStyle w:val="cat-FIOgrp-7rplc-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в помещении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 Бахчисарайского судебного района (</w:t>
      </w:r>
      <w:r>
        <w:rPr>
          <w:rStyle w:val="cat-Addressgrp-2rplc-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Style w:val="cat-Addressgrp-1rplc-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гражданское дело по иск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OrganizationNamegrp-16rplc-8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>
        <w:rPr>
          <w:rStyle w:val="cat-FIOgrp-8rplc-9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взыскании задолженности по договору займа, 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Иск </w:t>
      </w:r>
      <w:r>
        <w:rPr>
          <w:rStyle w:val="cat-OrganizationNamegrp-16rplc-10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удовлетворить.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>
        <w:rPr>
          <w:rStyle w:val="cat-FIOgrp-9rplc-11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пользу </w:t>
      </w:r>
      <w:r>
        <w:rPr>
          <w:rStyle w:val="cat-OrganizationNamegrp-16rplc-12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образовавшуюся за период с </w:t>
      </w:r>
      <w:r>
        <w:rPr>
          <w:rStyle w:val="cat-Dategrp-4rplc-13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Style w:val="cat-Dategrp-5rplc-14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задолженность по договору займ</w:t>
      </w:r>
      <w:r>
        <w:rPr>
          <w:rFonts w:ascii="Times New Roman" w:eastAsia="Times New Roman" w:hAnsi="Times New Roman" w:cs="Times New Roman"/>
          <w:sz w:val="28"/>
          <w:szCs w:val="28"/>
        </w:rPr>
        <w:t>а № 21522938-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4rplc-15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Style w:val="cat-Sumgrp-11rplc-16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которых: </w:t>
      </w:r>
      <w:r>
        <w:rPr>
          <w:rStyle w:val="cat-Sumgrp-12rplc-17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сумма основного долга, </w:t>
      </w:r>
      <w:r>
        <w:rPr>
          <w:rStyle w:val="cat-Sumgrp-13rplc-18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сумма неуплаченных процентов, </w:t>
      </w:r>
      <w:r>
        <w:rPr>
          <w:rFonts w:ascii="Times New Roman" w:eastAsia="Times New Roman" w:hAnsi="Times New Roman" w:cs="Times New Roman"/>
          <w:sz w:val="28"/>
          <w:szCs w:val="28"/>
        </w:rPr>
        <w:t>расходы по оплате государственной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пошлины в сумме </w:t>
      </w:r>
      <w:r>
        <w:rPr>
          <w:rStyle w:val="cat-Sumgrp-14rplc-19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всего – </w:t>
      </w:r>
      <w:r>
        <w:rPr>
          <w:rStyle w:val="cat-Sumgrp-15rplc-20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Лица, участвующие в деле, их представители вправе подать мировому судье заявление о составлении мотивированного решения суда - в течение трех дней со дня объявления резолютивной части решения суда, если лица, участвующие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В этом случае мировой судья составляет мотивированное решение суда в течение </w:t>
      </w:r>
      <w:r>
        <w:rPr>
          <w:rFonts w:ascii="Times New Roman" w:eastAsia="Times New Roman" w:hAnsi="Times New Roman" w:cs="Times New Roman"/>
          <w:sz w:val="28"/>
          <w:szCs w:val="28"/>
        </w:rPr>
        <w:t>деся</w:t>
      </w:r>
      <w:r>
        <w:rPr>
          <w:rFonts w:ascii="Times New Roman" w:eastAsia="Times New Roman" w:hAnsi="Times New Roman" w:cs="Times New Roman"/>
          <w:sz w:val="28"/>
          <w:szCs w:val="28"/>
        </w:rPr>
        <w:t>ти дней со дня поступления от лиц, участвующих в деле, их представителей заявления о составлении мотивированного решения суда.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может быть обжаловано в Бахчисарайский районный суд </w:t>
      </w:r>
      <w:r>
        <w:rPr>
          <w:rStyle w:val="cat-Addressgrp-1rplc-2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мирового судью судебного участка №29 Бахчисарайского судебного района (</w:t>
      </w:r>
      <w:r>
        <w:rPr>
          <w:rStyle w:val="cat-Addressgrp-2rplc-2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Style w:val="cat-Addressgrp-1rplc-2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течение месяца со дня принятия решения в окончательной форме.</w:t>
      </w:r>
    </w:p>
    <w:p>
      <w:pPr>
        <w:spacing w:before="0" w:after="0"/>
        <w:ind w:firstLine="851"/>
        <w:rPr>
          <w:sz w:val="28"/>
          <w:szCs w:val="28"/>
        </w:rPr>
      </w:pP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</w:t>
      </w:r>
      <w:r>
        <w:rPr>
          <w:rStyle w:val="cat-FIOgrp-10rplc-24"/>
          <w:rFonts w:ascii="Times New Roman" w:eastAsia="Times New Roman" w:hAnsi="Times New Roman" w:cs="Times New Roman"/>
          <w:b/>
          <w:bCs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Dategrp-3rplc-0">
    <w:name w:val="cat-Date grp-3 rplc-0"/>
    <w:basedOn w:val="DefaultParagraphFont"/>
  </w:style>
  <w:style w:type="character" w:customStyle="1" w:styleId="cat-Addressgrp-0rplc-1">
    <w:name w:val="cat-Address grp-0 rplc-1"/>
    <w:basedOn w:val="DefaultParagraphFont"/>
  </w:style>
  <w:style w:type="character" w:customStyle="1" w:styleId="cat-Addressgrp-2rplc-2">
    <w:name w:val="cat-Address grp-2 rplc-2"/>
    <w:basedOn w:val="DefaultParagraphFont"/>
  </w:style>
  <w:style w:type="character" w:customStyle="1" w:styleId="cat-Addressgrp-1rplc-3">
    <w:name w:val="cat-Address grp-1 rplc-3"/>
    <w:basedOn w:val="DefaultParagraphFont"/>
  </w:style>
  <w:style w:type="character" w:customStyle="1" w:styleId="cat-FIOgrp-6rplc-4">
    <w:name w:val="cat-FIO grp-6 rplc-4"/>
    <w:basedOn w:val="DefaultParagraphFont"/>
  </w:style>
  <w:style w:type="character" w:customStyle="1" w:styleId="cat-FIOgrp-7rplc-5">
    <w:name w:val="cat-FIO grp-7 rplc-5"/>
    <w:basedOn w:val="DefaultParagraphFont"/>
  </w:style>
  <w:style w:type="character" w:customStyle="1" w:styleId="cat-Addressgrp-2rplc-6">
    <w:name w:val="cat-Address grp-2 rplc-6"/>
    <w:basedOn w:val="DefaultParagraphFont"/>
  </w:style>
  <w:style w:type="character" w:customStyle="1" w:styleId="cat-Addressgrp-1rplc-7">
    <w:name w:val="cat-Address grp-1 rplc-7"/>
    <w:basedOn w:val="DefaultParagraphFont"/>
  </w:style>
  <w:style w:type="character" w:customStyle="1" w:styleId="cat-OrganizationNamegrp-16rplc-8">
    <w:name w:val="cat-OrganizationName grp-16 rplc-8"/>
    <w:basedOn w:val="DefaultParagraphFont"/>
  </w:style>
  <w:style w:type="character" w:customStyle="1" w:styleId="cat-FIOgrp-8rplc-9">
    <w:name w:val="cat-FIO grp-8 rplc-9"/>
    <w:basedOn w:val="DefaultParagraphFont"/>
  </w:style>
  <w:style w:type="character" w:customStyle="1" w:styleId="cat-OrganizationNamegrp-16rplc-10">
    <w:name w:val="cat-OrganizationName grp-16 rplc-10"/>
    <w:basedOn w:val="DefaultParagraphFont"/>
  </w:style>
  <w:style w:type="character" w:customStyle="1" w:styleId="cat-FIOgrp-9rplc-11">
    <w:name w:val="cat-FIO grp-9 rplc-11"/>
    <w:basedOn w:val="DefaultParagraphFont"/>
  </w:style>
  <w:style w:type="character" w:customStyle="1" w:styleId="cat-OrganizationNamegrp-16rplc-12">
    <w:name w:val="cat-OrganizationName grp-16 rplc-12"/>
    <w:basedOn w:val="DefaultParagraphFont"/>
  </w:style>
  <w:style w:type="character" w:customStyle="1" w:styleId="cat-Dategrp-4rplc-13">
    <w:name w:val="cat-Date grp-4 rplc-13"/>
    <w:basedOn w:val="DefaultParagraphFont"/>
  </w:style>
  <w:style w:type="character" w:customStyle="1" w:styleId="cat-Dategrp-5rplc-14">
    <w:name w:val="cat-Date grp-5 rplc-14"/>
    <w:basedOn w:val="DefaultParagraphFont"/>
  </w:style>
  <w:style w:type="character" w:customStyle="1" w:styleId="cat-Dategrp-4rplc-15">
    <w:name w:val="cat-Date grp-4 rplc-15"/>
    <w:basedOn w:val="DefaultParagraphFont"/>
  </w:style>
  <w:style w:type="character" w:customStyle="1" w:styleId="cat-Sumgrp-11rplc-16">
    <w:name w:val="cat-Sum grp-11 rplc-16"/>
    <w:basedOn w:val="DefaultParagraphFont"/>
  </w:style>
  <w:style w:type="character" w:customStyle="1" w:styleId="cat-Sumgrp-12rplc-17">
    <w:name w:val="cat-Sum grp-12 rplc-17"/>
    <w:basedOn w:val="DefaultParagraphFont"/>
  </w:style>
  <w:style w:type="character" w:customStyle="1" w:styleId="cat-Sumgrp-13rplc-18">
    <w:name w:val="cat-Sum grp-13 rplc-18"/>
    <w:basedOn w:val="DefaultParagraphFont"/>
  </w:style>
  <w:style w:type="character" w:customStyle="1" w:styleId="cat-Sumgrp-14rplc-19">
    <w:name w:val="cat-Sum grp-14 rplc-19"/>
    <w:basedOn w:val="DefaultParagraphFont"/>
  </w:style>
  <w:style w:type="character" w:customStyle="1" w:styleId="cat-Sumgrp-15rplc-20">
    <w:name w:val="cat-Sum grp-15 rplc-20"/>
    <w:basedOn w:val="DefaultParagraphFont"/>
  </w:style>
  <w:style w:type="character" w:customStyle="1" w:styleId="cat-Addressgrp-1rplc-21">
    <w:name w:val="cat-Address grp-1 rplc-21"/>
    <w:basedOn w:val="DefaultParagraphFont"/>
  </w:style>
  <w:style w:type="character" w:customStyle="1" w:styleId="cat-Addressgrp-2rplc-22">
    <w:name w:val="cat-Address grp-2 rplc-22"/>
    <w:basedOn w:val="DefaultParagraphFont"/>
  </w:style>
  <w:style w:type="character" w:customStyle="1" w:styleId="cat-Addressgrp-1rplc-23">
    <w:name w:val="cat-Address grp-1 rplc-23"/>
    <w:basedOn w:val="DefaultParagraphFont"/>
  </w:style>
  <w:style w:type="character" w:customStyle="1" w:styleId="cat-FIOgrp-10rplc-24">
    <w:name w:val="cat-FIO grp-10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