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709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Дело №2-29-</w:t>
      </w:r>
      <w:r>
        <w:rPr>
          <w:rFonts w:ascii="Times New Roman" w:eastAsia="Times New Roman" w:hAnsi="Times New Roman" w:cs="Times New Roman"/>
          <w:sz w:val="27"/>
          <w:szCs w:val="27"/>
        </w:rPr>
        <w:t>961</w:t>
      </w:r>
      <w:r>
        <w:rPr>
          <w:rFonts w:ascii="Times New Roman" w:eastAsia="Times New Roman" w:hAnsi="Times New Roman" w:cs="Times New Roman"/>
          <w:sz w:val="27"/>
          <w:szCs w:val="27"/>
        </w:rPr>
        <w:t>/</w:t>
      </w:r>
      <w:r>
        <w:rPr>
          <w:rFonts w:ascii="Times New Roman" w:eastAsia="Times New Roman" w:hAnsi="Times New Roman" w:cs="Times New Roman"/>
          <w:sz w:val="27"/>
          <w:szCs w:val="27"/>
        </w:rPr>
        <w:t>20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>3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Р Е Ш Е Н И Е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Именем Российской Федерации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Резолютивная часть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Style w:val="cat-Dategrp-7rplc-0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</w:t>
      </w:r>
      <w:r>
        <w:rPr>
          <w:rStyle w:val="cat-Addressgrp-0rplc-1"/>
          <w:rFonts w:ascii="Times New Roman" w:eastAsia="Times New Roman" w:hAnsi="Times New Roman" w:cs="Times New Roman"/>
          <w:sz w:val="27"/>
          <w:szCs w:val="27"/>
        </w:rPr>
        <w:t>адрес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 судебного участка № 29 Бахчисарайского судебного района (</w:t>
      </w:r>
      <w:r>
        <w:rPr>
          <w:rStyle w:val="cat-Addressgrp-2rplc-2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) </w:t>
      </w:r>
      <w:r>
        <w:rPr>
          <w:rStyle w:val="cat-Addressgrp-1rplc-3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расположенного по адресу: </w:t>
      </w:r>
      <w:r>
        <w:rPr>
          <w:rStyle w:val="cat-Addressgrp-3rplc-4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Черкашин А.Ю., при </w:t>
      </w:r>
      <w:r>
        <w:rPr>
          <w:rFonts w:ascii="Times New Roman" w:eastAsia="Times New Roman" w:hAnsi="Times New Roman" w:cs="Times New Roman"/>
          <w:sz w:val="27"/>
          <w:szCs w:val="27"/>
        </w:rPr>
        <w:t>помощнике мирового судьи Горшковой Е.Г.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рассмотрев в открытом судебном заседании в </w:t>
      </w:r>
      <w:r>
        <w:rPr>
          <w:rStyle w:val="cat-Addressgrp-0rplc-7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гражданское дело по исковому заявлению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Некоммерческой организации «Региональный фонд капитального ремонта многоквартирных домов Республики Крым»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 </w:t>
      </w:r>
      <w:r>
        <w:rPr>
          <w:rFonts w:ascii="Times New Roman" w:eastAsia="Times New Roman" w:hAnsi="Times New Roman" w:cs="Times New Roman"/>
          <w:sz w:val="27"/>
          <w:szCs w:val="27"/>
        </w:rPr>
        <w:t>Ждан Анастасии Андреевне, Ждан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Андрею Валентиновичу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 взыскании задолженности по уплате взносов на капитальный ремонт общего имущества многоквартирного жилого дома, пеню</w:t>
      </w:r>
      <w:r>
        <w:rPr>
          <w:rFonts w:ascii="Times New Roman" w:eastAsia="Times New Roman" w:hAnsi="Times New Roman" w:cs="Times New Roman"/>
          <w:sz w:val="27"/>
          <w:szCs w:val="27"/>
        </w:rPr>
        <w:t>, расходов по оплате госпошлины,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199 ГК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ст.ст. 88, 98, 194, 198, 199 ГПК </w:t>
      </w:r>
      <w:r>
        <w:rPr>
          <w:rFonts w:ascii="Times New Roman" w:eastAsia="Times New Roman" w:hAnsi="Times New Roman" w:cs="Times New Roman"/>
          <w:sz w:val="28"/>
          <w:szCs w:val="28"/>
        </w:rPr>
        <w:t>РФ</w:t>
      </w:r>
      <w:r>
        <w:rPr>
          <w:rFonts w:ascii="Times New Roman" w:eastAsia="Times New Roman" w:hAnsi="Times New Roman" w:cs="Times New Roman"/>
          <w:sz w:val="28"/>
          <w:szCs w:val="28"/>
        </w:rPr>
        <w:t>, 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ровой судья, 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Р Е Ш И Л: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Исковое заявление </w:t>
      </w:r>
      <w:r>
        <w:rPr>
          <w:rFonts w:ascii="Times New Roman" w:eastAsia="Times New Roman" w:hAnsi="Times New Roman" w:cs="Times New Roman"/>
          <w:sz w:val="27"/>
          <w:szCs w:val="27"/>
        </w:rPr>
        <w:t>Некоммерческой организации «Региональный фонд капитального ремонта многоквартирных домов Республики Крым»,-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удовлетворить частично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Взыскать с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Ждан Анастасии 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>ндреевны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PassportDatagrp-21rplc-16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зарегистрированно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й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 адресу: </w:t>
      </w:r>
      <w:r>
        <w:rPr>
          <w:rStyle w:val="cat-Addressgrp-4rplc-17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UserDefinedgrp-31rplc-18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PassportDatagrp-22rplc-19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в пользу </w:t>
      </w:r>
      <w:r>
        <w:rPr>
          <w:rFonts w:ascii="Times New Roman" w:eastAsia="Times New Roman" w:hAnsi="Times New Roman" w:cs="Times New Roman"/>
          <w:sz w:val="27"/>
          <w:szCs w:val="27"/>
        </w:rPr>
        <w:t>Некоммерческой организации «Региональный фонд капитального ремонта многоквартирных домов Республики Крым»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(</w:t>
      </w:r>
      <w:r>
        <w:rPr>
          <w:rStyle w:val="cat-Addressgrp-5rplc-21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>)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пеню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268 </w:t>
      </w:r>
      <w:r>
        <w:rPr>
          <w:rFonts w:ascii="Times New Roman" w:eastAsia="Times New Roman" w:hAnsi="Times New Roman" w:cs="Times New Roman"/>
          <w:sz w:val="27"/>
          <w:szCs w:val="27"/>
        </w:rPr>
        <w:t>(</w:t>
      </w:r>
      <w:r>
        <w:rPr>
          <w:rFonts w:ascii="Times New Roman" w:eastAsia="Times New Roman" w:hAnsi="Times New Roman" w:cs="Times New Roman"/>
          <w:sz w:val="27"/>
          <w:szCs w:val="27"/>
        </w:rPr>
        <w:t>двух</w:t>
      </w:r>
      <w:r>
        <w:rPr>
          <w:rFonts w:ascii="Times New Roman" w:eastAsia="Times New Roman" w:hAnsi="Times New Roman" w:cs="Times New Roman"/>
          <w:sz w:val="27"/>
          <w:szCs w:val="27"/>
        </w:rPr>
        <w:t>сот шестидесяти восьми</w:t>
      </w:r>
      <w:r>
        <w:rPr>
          <w:rFonts w:ascii="Times New Roman" w:eastAsia="Times New Roman" w:hAnsi="Times New Roman" w:cs="Times New Roman"/>
          <w:sz w:val="27"/>
          <w:szCs w:val="27"/>
        </w:rPr>
        <w:t>) руб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86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коп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перечислив на реквизиты: расчетный счет </w:t>
      </w:r>
      <w:r>
        <w:rPr>
          <w:rFonts w:ascii="Times New Roman" w:eastAsia="Times New Roman" w:hAnsi="Times New Roman" w:cs="Times New Roman"/>
          <w:sz w:val="27"/>
          <w:szCs w:val="27"/>
        </w:rPr>
        <w:t>40603810340080000020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</w:t>
      </w:r>
      <w:r>
        <w:rPr>
          <w:rStyle w:val="cat-OrganizationNamegrp-26rplc-23"/>
          <w:rFonts w:ascii="Times New Roman" w:eastAsia="Times New Roman" w:hAnsi="Times New Roman" w:cs="Times New Roman"/>
          <w:sz w:val="27"/>
          <w:szCs w:val="27"/>
        </w:rPr>
        <w:t>наименование организации</w:t>
      </w:r>
      <w:r>
        <w:rPr>
          <w:rFonts w:ascii="Times New Roman" w:eastAsia="Times New Roman" w:hAnsi="Times New Roman" w:cs="Times New Roman"/>
          <w:sz w:val="27"/>
          <w:szCs w:val="27"/>
        </w:rPr>
        <w:t>, БИК 043510607, к/с 30101810335100000607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(для зачисления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 л/с № 1</w:t>
      </w:r>
      <w:r>
        <w:rPr>
          <w:rFonts w:ascii="Times New Roman" w:eastAsia="Times New Roman" w:hAnsi="Times New Roman" w:cs="Times New Roman"/>
          <w:sz w:val="27"/>
          <w:szCs w:val="27"/>
        </w:rPr>
        <w:t>09</w:t>
      </w:r>
      <w:r>
        <w:rPr>
          <w:rFonts w:ascii="Times New Roman" w:eastAsia="Times New Roman" w:hAnsi="Times New Roman" w:cs="Times New Roman"/>
          <w:sz w:val="27"/>
          <w:szCs w:val="27"/>
        </w:rPr>
        <w:t>25</w:t>
      </w:r>
      <w:r>
        <w:rPr>
          <w:rFonts w:ascii="Times New Roman" w:eastAsia="Times New Roman" w:hAnsi="Times New Roman" w:cs="Times New Roman"/>
          <w:sz w:val="27"/>
          <w:szCs w:val="27"/>
        </w:rPr>
        <w:t>12304</w:t>
      </w:r>
      <w:r>
        <w:rPr>
          <w:rFonts w:ascii="Times New Roman" w:eastAsia="Times New Roman" w:hAnsi="Times New Roman" w:cs="Times New Roman"/>
          <w:sz w:val="27"/>
          <w:szCs w:val="27"/>
        </w:rPr>
        <w:t>)</w:t>
      </w:r>
      <w:r>
        <w:rPr>
          <w:rFonts w:ascii="Times New Roman" w:eastAsia="Times New Roman" w:hAnsi="Times New Roman" w:cs="Times New Roman"/>
          <w:sz w:val="27"/>
          <w:szCs w:val="27"/>
        </w:rPr>
        <w:t>, 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государственную пошлину 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t>150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(</w:t>
      </w:r>
      <w:r>
        <w:rPr>
          <w:rFonts w:ascii="Times New Roman" w:eastAsia="Times New Roman" w:hAnsi="Times New Roman" w:cs="Times New Roman"/>
          <w:sz w:val="27"/>
          <w:szCs w:val="27"/>
        </w:rPr>
        <w:t>ста пятидесяти</w:t>
      </w:r>
      <w:r>
        <w:rPr>
          <w:rFonts w:ascii="Times New Roman" w:eastAsia="Times New Roman" w:hAnsi="Times New Roman" w:cs="Times New Roman"/>
          <w:sz w:val="27"/>
          <w:szCs w:val="27"/>
        </w:rPr>
        <w:t>) руб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коп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реквизиты для перечисления: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р/с 40603810840080000012 в </w:t>
      </w:r>
      <w:r>
        <w:rPr>
          <w:rStyle w:val="cat-OrganizationNamegrp-26rplc-26"/>
          <w:rFonts w:ascii="Times New Roman" w:eastAsia="Times New Roman" w:hAnsi="Times New Roman" w:cs="Times New Roman"/>
          <w:sz w:val="27"/>
          <w:szCs w:val="27"/>
        </w:rPr>
        <w:t>наименование организации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отделении Банка России по </w:t>
      </w:r>
      <w:r>
        <w:rPr>
          <w:rStyle w:val="cat-Addressgrp-1rplc-27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БИК 043510607, ИНН 9102066504, КПП 910201001, </w:t>
      </w:r>
      <w:r>
        <w:rPr>
          <w:rFonts w:ascii="Times New Roman" w:eastAsia="Times New Roman" w:hAnsi="Times New Roman" w:cs="Times New Roman"/>
          <w:sz w:val="27"/>
          <w:szCs w:val="27"/>
        </w:rPr>
        <w:t>КБК 18210803010011000110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Взыскать с Ждан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Андрея Валентиновича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0708.</w:t>
      </w:r>
      <w:r>
        <w:rPr>
          <w:rFonts w:ascii="Times New Roman" w:eastAsia="Times New Roman" w:hAnsi="Times New Roman" w:cs="Times New Roman"/>
          <w:sz w:val="27"/>
          <w:szCs w:val="27"/>
        </w:rPr>
        <w:t>1964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 рождения, </w:t>
      </w:r>
      <w:r>
        <w:rPr>
          <w:rStyle w:val="cat-PassportDatagrp-23rplc-32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>, зарегистрированно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 </w:t>
      </w:r>
      <w:r>
        <w:rPr>
          <w:rStyle w:val="cat-Addressgrp-6rplc-33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PassportDatagrp-24rplc-34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выданный </w:t>
      </w:r>
      <w:r>
        <w:rPr>
          <w:rFonts w:ascii="Times New Roman" w:eastAsia="Times New Roman" w:hAnsi="Times New Roman" w:cs="Times New Roman"/>
          <w:sz w:val="27"/>
          <w:szCs w:val="27"/>
        </w:rPr>
        <w:t>Федеральной миграционной сужбой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Dategrp-8rplc-35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>, код подразделения 9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0-00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>, в пользу Некоммерческой организации «Региональный фонд капитального ремонта многоквартирных домов Республики Крым» (</w:t>
      </w:r>
      <w:r>
        <w:rPr>
          <w:rStyle w:val="cat-Addressgrp-5rplc-38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>), пеню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t>2336</w:t>
      </w:r>
      <w:r>
        <w:rPr>
          <w:rFonts w:ascii="Times New Roman" w:eastAsia="Times New Roman" w:hAnsi="Times New Roman" w:cs="Times New Roman"/>
          <w:sz w:val="27"/>
          <w:szCs w:val="27"/>
        </w:rPr>
        <w:t>(</w:t>
      </w:r>
      <w:r>
        <w:rPr>
          <w:rFonts w:ascii="Times New Roman" w:eastAsia="Times New Roman" w:hAnsi="Times New Roman" w:cs="Times New Roman"/>
          <w:sz w:val="27"/>
          <w:szCs w:val="27"/>
        </w:rPr>
        <w:t>двух тысяч трехсот тридцати шести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) руб. </w:t>
      </w:r>
      <w:r>
        <w:rPr>
          <w:rFonts w:ascii="Times New Roman" w:eastAsia="Times New Roman" w:hAnsi="Times New Roman" w:cs="Times New Roman"/>
          <w:sz w:val="27"/>
          <w:szCs w:val="27"/>
        </w:rPr>
        <w:t>99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коп.,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перечислив на реквизиты: расчетный счет 40603810340080000020 в </w:t>
      </w:r>
      <w:r>
        <w:rPr>
          <w:rStyle w:val="cat-OrganizationNamegrp-26rplc-40"/>
          <w:rFonts w:ascii="Times New Roman" w:eastAsia="Times New Roman" w:hAnsi="Times New Roman" w:cs="Times New Roman"/>
          <w:sz w:val="27"/>
          <w:szCs w:val="27"/>
        </w:rPr>
        <w:t>наименование организации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БИК 043510607, к/с 30101810335100000607 (для зачисления на л/с № 1092512304), и государственную пошлину 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>50 (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двухсот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пятидесяти) руб. 00 коп. реквизиты для перечисления: р/с 40603810840080000012 в </w:t>
      </w:r>
      <w:r>
        <w:rPr>
          <w:rStyle w:val="cat-OrganizationNamegrp-26rplc-43"/>
          <w:rFonts w:ascii="Times New Roman" w:eastAsia="Times New Roman" w:hAnsi="Times New Roman" w:cs="Times New Roman"/>
          <w:sz w:val="27"/>
          <w:szCs w:val="27"/>
        </w:rPr>
        <w:t>наименование организации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отделении Банка России по </w:t>
      </w:r>
      <w:r>
        <w:rPr>
          <w:rStyle w:val="cat-Addressgrp-1rplc-44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>, БИК 043510607, ИНН 9102066504, КПП 910201001, КБК 18210803010011000110.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удовлетворении остальной части исковых требований отказать в связи с применение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последствий пропуска срока исковой давности.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Лица, участвующие в деле, их представители вправе подать мировому судье заявление о составлении мотивированного решения суда -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В этом случае 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Решение может быть обжаловано в Бахчисарайский районный суд </w:t>
      </w:r>
      <w:r>
        <w:rPr>
          <w:rStyle w:val="cat-Addressgrp-1rplc-48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через мирового судью судебного участка №29 Бахчисарайского судебного района (</w:t>
      </w:r>
      <w:r>
        <w:rPr>
          <w:rStyle w:val="cat-Addressgrp-2rplc-49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) </w:t>
      </w:r>
      <w:r>
        <w:rPr>
          <w:rStyle w:val="cat-Addressgrp-1rplc-50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течение месяца со дня принятия решения в окончательной форме.</w:t>
      </w:r>
    </w:p>
    <w:p>
      <w:pPr>
        <w:spacing w:before="0" w:after="0"/>
        <w:ind w:firstLine="851"/>
        <w:jc w:val="both"/>
        <w:rPr>
          <w:sz w:val="27"/>
          <w:szCs w:val="27"/>
        </w:rPr>
      </w:pPr>
    </w:p>
    <w:p>
      <w:pPr>
        <w:spacing w:before="0" w:after="0"/>
        <w:ind w:firstLine="851"/>
        <w:jc w:val="both"/>
        <w:rPr>
          <w:sz w:val="27"/>
          <w:szCs w:val="27"/>
        </w:rPr>
      </w:pPr>
    </w:p>
    <w:p>
      <w:pPr>
        <w:spacing w:before="0" w:after="0"/>
        <w:ind w:firstLine="851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А.Ю. Черкашин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7rplc-0">
    <w:name w:val="cat-Date grp-7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Addressgrp-3rplc-4">
    <w:name w:val="cat-Address grp-3 rplc-4"/>
    <w:basedOn w:val="DefaultParagraphFont"/>
  </w:style>
  <w:style w:type="character" w:customStyle="1" w:styleId="cat-Addressgrp-0rplc-7">
    <w:name w:val="cat-Address grp-0 rplc-7"/>
    <w:basedOn w:val="DefaultParagraphFont"/>
  </w:style>
  <w:style w:type="character" w:customStyle="1" w:styleId="cat-PassportDatagrp-21rplc-16">
    <w:name w:val="cat-PassportData grp-21 rplc-16"/>
    <w:basedOn w:val="DefaultParagraphFont"/>
  </w:style>
  <w:style w:type="character" w:customStyle="1" w:styleId="cat-Addressgrp-4rplc-17">
    <w:name w:val="cat-Address grp-4 rplc-17"/>
    <w:basedOn w:val="DefaultParagraphFont"/>
  </w:style>
  <w:style w:type="character" w:customStyle="1" w:styleId="cat-UserDefinedgrp-31rplc-18">
    <w:name w:val="cat-UserDefined grp-31 rplc-18"/>
    <w:basedOn w:val="DefaultParagraphFont"/>
  </w:style>
  <w:style w:type="character" w:customStyle="1" w:styleId="cat-PassportDatagrp-22rplc-19">
    <w:name w:val="cat-PassportData grp-22 rplc-19"/>
    <w:basedOn w:val="DefaultParagraphFont"/>
  </w:style>
  <w:style w:type="character" w:customStyle="1" w:styleId="cat-Addressgrp-5rplc-21">
    <w:name w:val="cat-Address grp-5 rplc-21"/>
    <w:basedOn w:val="DefaultParagraphFont"/>
  </w:style>
  <w:style w:type="character" w:customStyle="1" w:styleId="cat-OrganizationNamegrp-26rplc-23">
    <w:name w:val="cat-OrganizationName grp-26 rplc-23"/>
    <w:basedOn w:val="DefaultParagraphFont"/>
  </w:style>
  <w:style w:type="character" w:customStyle="1" w:styleId="cat-OrganizationNamegrp-26rplc-26">
    <w:name w:val="cat-OrganizationName grp-26 rplc-26"/>
    <w:basedOn w:val="DefaultParagraphFont"/>
  </w:style>
  <w:style w:type="character" w:customStyle="1" w:styleId="cat-Addressgrp-1rplc-27">
    <w:name w:val="cat-Address grp-1 rplc-27"/>
    <w:basedOn w:val="DefaultParagraphFont"/>
  </w:style>
  <w:style w:type="character" w:customStyle="1" w:styleId="cat-PassportDatagrp-23rplc-32">
    <w:name w:val="cat-PassportData grp-23 rplc-32"/>
    <w:basedOn w:val="DefaultParagraphFont"/>
  </w:style>
  <w:style w:type="character" w:customStyle="1" w:styleId="cat-Addressgrp-6rplc-33">
    <w:name w:val="cat-Address grp-6 rplc-33"/>
    <w:basedOn w:val="DefaultParagraphFont"/>
  </w:style>
  <w:style w:type="character" w:customStyle="1" w:styleId="cat-PassportDatagrp-24rplc-34">
    <w:name w:val="cat-PassportData grp-24 rplc-34"/>
    <w:basedOn w:val="DefaultParagraphFont"/>
  </w:style>
  <w:style w:type="character" w:customStyle="1" w:styleId="cat-Dategrp-8rplc-35">
    <w:name w:val="cat-Date grp-8 rplc-35"/>
    <w:basedOn w:val="DefaultParagraphFont"/>
  </w:style>
  <w:style w:type="character" w:customStyle="1" w:styleId="cat-Addressgrp-5rplc-38">
    <w:name w:val="cat-Address grp-5 rplc-38"/>
    <w:basedOn w:val="DefaultParagraphFont"/>
  </w:style>
  <w:style w:type="character" w:customStyle="1" w:styleId="cat-OrganizationNamegrp-26rplc-40">
    <w:name w:val="cat-OrganizationName grp-26 rplc-40"/>
    <w:basedOn w:val="DefaultParagraphFont"/>
  </w:style>
  <w:style w:type="character" w:customStyle="1" w:styleId="cat-OrganizationNamegrp-26rplc-43">
    <w:name w:val="cat-OrganizationName grp-26 rplc-43"/>
    <w:basedOn w:val="DefaultParagraphFont"/>
  </w:style>
  <w:style w:type="character" w:customStyle="1" w:styleId="cat-Addressgrp-1rplc-44">
    <w:name w:val="cat-Address grp-1 rplc-44"/>
    <w:basedOn w:val="DefaultParagraphFont"/>
  </w:style>
  <w:style w:type="character" w:customStyle="1" w:styleId="cat-Addressgrp-1rplc-48">
    <w:name w:val="cat-Address grp-1 rplc-48"/>
    <w:basedOn w:val="DefaultParagraphFont"/>
  </w:style>
  <w:style w:type="character" w:customStyle="1" w:styleId="cat-Addressgrp-2rplc-49">
    <w:name w:val="cat-Address grp-2 rplc-49"/>
    <w:basedOn w:val="DefaultParagraphFont"/>
  </w:style>
  <w:style w:type="character" w:customStyle="1" w:styleId="cat-Addressgrp-1rplc-50">
    <w:name w:val="cat-Address grp-1 rplc-5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