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right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kern w:val="3"/>
          <w:sz w:val="20"/>
          <w:szCs w:val="20"/>
          <w:lang w:eastAsia="en-US"/>
        </w:rPr>
        <w:t>Дело №2-1198/37/2024</w:t>
      </w: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right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kern w:val="3"/>
          <w:sz w:val="20"/>
          <w:szCs w:val="20"/>
          <w:lang w:eastAsia="en-US"/>
        </w:rPr>
        <w:t>УИД:91MS0037-01-2024-001769-70</w:t>
      </w: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b/>
          <w:spacing w:val="70"/>
          <w:kern w:val="3"/>
          <w:sz w:val="20"/>
          <w:szCs w:val="20"/>
          <w:lang w:eastAsia="en-US"/>
        </w:rPr>
        <w:t>ЗАОЧНОЕ РЕШЕНИЕ</w:t>
      </w: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 xml:space="preserve">и м е н е м   Р о с </w:t>
      </w:r>
      <w:r w:rsidRPr="00C439A6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>с</w:t>
      </w:r>
      <w:r w:rsidRPr="00C439A6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 xml:space="preserve"> и й с к о й   Ф е д е р а ц и и</w:t>
      </w: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</w:pP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>(</w:t>
      </w:r>
      <w:r w:rsidRPr="00C439A6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>р</w:t>
      </w:r>
      <w:r w:rsidRPr="00C439A6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 xml:space="preserve"> е з о л ю т и в н а я   ч а с т ь)</w:t>
      </w:r>
    </w:p>
    <w:p w:rsidR="005918E7" w:rsidRPr="00C439A6" w:rsidP="005918E7">
      <w:pPr>
        <w:shd w:val="clear" w:color="auto" w:fill="FFFFFF"/>
        <w:tabs>
          <w:tab w:val="left" w:pos="9072"/>
        </w:tabs>
        <w:suppressAutoHyphens/>
        <w:autoSpaceDN w:val="0"/>
        <w:ind w:right="20" w:firstLine="851"/>
        <w:jc w:val="center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</w:p>
    <w:p w:rsidR="005918E7" w:rsidRPr="00C439A6" w:rsidP="005918E7">
      <w:pPr>
        <w:shd w:val="clear" w:color="auto" w:fill="FFFFFF"/>
        <w:tabs>
          <w:tab w:val="right" w:pos="7722"/>
          <w:tab w:val="center" w:pos="8387"/>
        </w:tabs>
        <w:suppressAutoHyphens/>
        <w:autoSpaceDN w:val="0"/>
        <w:ind w:left="20" w:firstLine="720"/>
        <w:jc w:val="both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>12 ноября 2024 года</w:t>
      </w: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ab/>
        <w:t>г.</w:t>
      </w: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ab/>
        <w:t>Джанкой</w:t>
      </w:r>
    </w:p>
    <w:p w:rsidR="005918E7" w:rsidRPr="00C439A6" w:rsidP="005918E7">
      <w:pPr>
        <w:shd w:val="clear" w:color="auto" w:fill="FFFFFF"/>
        <w:tabs>
          <w:tab w:val="right" w:pos="7722"/>
          <w:tab w:val="center" w:pos="8387"/>
        </w:tabs>
        <w:suppressAutoHyphens/>
        <w:autoSpaceDN w:val="0"/>
        <w:ind w:left="20" w:firstLine="720"/>
        <w:jc w:val="both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</w:p>
    <w:p w:rsidR="005918E7" w:rsidRPr="00C439A6" w:rsidP="005918E7">
      <w:pPr>
        <w:shd w:val="clear" w:color="auto" w:fill="FFFFFF"/>
        <w:suppressAutoHyphens/>
        <w:autoSpaceDN w:val="0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>Мировой судья судебного участка № 37 Джанкойского</w:t>
      </w: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судебного района (Джанкойский муниципальный район и городской округ Джанкой) Республики Крым                                                    - Д.А. Ястребов,</w:t>
      </w:r>
    </w:p>
    <w:p w:rsidR="005918E7" w:rsidRPr="00C439A6" w:rsidP="005918E7">
      <w:pPr>
        <w:shd w:val="clear" w:color="auto" w:fill="FFFFFF"/>
        <w:tabs>
          <w:tab w:val="left" w:pos="5407"/>
        </w:tabs>
        <w:suppressAutoHyphens/>
        <w:autoSpaceDN w:val="0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>при секретаре судебного заседания             - К.В. Тесняцкой,</w:t>
      </w:r>
    </w:p>
    <w:p w:rsidR="005918E7" w:rsidRPr="00C439A6" w:rsidP="005918E7">
      <w:pPr>
        <w:suppressAutoHyphens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kern w:val="3"/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гражданское дело по иску Микрофинансовой компании «Центр Фи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нансовой Поддержки» (публичное акционерное общество) к 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>Бобкову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 М</w:t>
      </w:r>
      <w:r w:rsidRPr="00C439A6" w:rsidR="00C439A6">
        <w:rPr>
          <w:rFonts w:ascii="Times New Roman" w:hAnsi="Times New Roman" w:cs="Times New Roman"/>
          <w:kern w:val="3"/>
          <w:sz w:val="20"/>
          <w:szCs w:val="20"/>
        </w:rPr>
        <w:t>.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 А</w:t>
      </w:r>
      <w:r w:rsidRPr="00C439A6" w:rsidR="00C439A6">
        <w:rPr>
          <w:rFonts w:ascii="Times New Roman" w:hAnsi="Times New Roman" w:cs="Times New Roman"/>
          <w:kern w:val="3"/>
          <w:sz w:val="20"/>
          <w:szCs w:val="20"/>
        </w:rPr>
        <w:t>.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 о взыскании задолженности  по договору займа,  </w:t>
      </w:r>
    </w:p>
    <w:p w:rsidR="005918E7" w:rsidRPr="00C439A6" w:rsidP="005918E7">
      <w:pPr>
        <w:suppressAutoHyphens/>
        <w:autoSpaceDN w:val="0"/>
        <w:spacing w:line="276" w:lineRule="auto"/>
        <w:ind w:right="-2" w:firstLine="708"/>
        <w:jc w:val="both"/>
        <w:rPr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на основании ст. ст. 807-811 ГК РФ, ст. 3 Федерального закона от 02.07.2010 №151-ФЗ «О микрофинансовой деятельности и 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микрофинансовых организациях», руководствуясь ст. ст. 39, 98, 173, 194-199, </w:t>
      </w:r>
      <w:r w:rsidRPr="00C439A6">
        <w:rPr>
          <w:rFonts w:ascii="Times New Roman" w:hAnsi="Times New Roman" w:cs="Times New Roman"/>
          <w:color w:val="FF0000"/>
          <w:kern w:val="3"/>
          <w:sz w:val="20"/>
          <w:szCs w:val="20"/>
        </w:rPr>
        <w:t xml:space="preserve">233-237 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>Гражданского процессуального кодекса Российской Федерации, мировой судья, -</w:t>
      </w:r>
    </w:p>
    <w:p w:rsidR="005918E7" w:rsidRPr="00C439A6" w:rsidP="005918E7">
      <w:pPr>
        <w:suppressAutoHyphens/>
        <w:autoSpaceDN w:val="0"/>
        <w:spacing w:after="120" w:line="276" w:lineRule="auto"/>
        <w:jc w:val="center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b/>
          <w:bCs/>
          <w:kern w:val="3"/>
          <w:sz w:val="20"/>
          <w:szCs w:val="20"/>
        </w:rPr>
        <w:t>р</w:t>
      </w:r>
      <w:r w:rsidRPr="00C439A6">
        <w:rPr>
          <w:rFonts w:ascii="Times New Roman" w:hAnsi="Times New Roman" w:cs="Times New Roman"/>
          <w:b/>
          <w:bCs/>
          <w:kern w:val="3"/>
          <w:sz w:val="20"/>
          <w:szCs w:val="20"/>
        </w:rPr>
        <w:t xml:space="preserve"> е ш и л :</w:t>
      </w:r>
    </w:p>
    <w:p w:rsidR="005918E7" w:rsidRPr="00C439A6" w:rsidP="005918E7">
      <w:pPr>
        <w:suppressAutoHyphens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исковые требования Микрофинансовой компании «Центр Финансовой Поддержки» (публичное 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акционерное общество) к 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>Бобкову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 М</w:t>
      </w:r>
      <w:r w:rsidRPr="00C439A6" w:rsidR="00C439A6">
        <w:rPr>
          <w:rFonts w:ascii="Times New Roman" w:hAnsi="Times New Roman" w:cs="Times New Roman"/>
          <w:kern w:val="3"/>
          <w:sz w:val="20"/>
          <w:szCs w:val="20"/>
        </w:rPr>
        <w:t>.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 А</w:t>
      </w:r>
      <w:r w:rsidRPr="00C439A6" w:rsidR="00C439A6">
        <w:rPr>
          <w:rFonts w:ascii="Times New Roman" w:hAnsi="Times New Roman" w:cs="Times New Roman"/>
          <w:kern w:val="3"/>
          <w:sz w:val="20"/>
          <w:szCs w:val="20"/>
        </w:rPr>
        <w:t>.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 xml:space="preserve"> о взыскании задолженности  по договору займа удовлетворить полностью.</w:t>
      </w:r>
    </w:p>
    <w:p w:rsidR="005918E7" w:rsidRPr="00C439A6" w:rsidP="005918E7">
      <w:pPr>
        <w:shd w:val="clear" w:color="auto" w:fill="FFFFFF"/>
        <w:suppressAutoHyphens/>
        <w:autoSpaceDN w:val="0"/>
        <w:spacing w:line="276" w:lineRule="auto"/>
        <w:jc w:val="both"/>
        <w:rPr>
          <w:rFonts w:ascii="Calibri" w:hAnsi="Calibri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hAnsi="Times New Roman" w:cs="Times New Roman"/>
          <w:color w:val="FFFFFF"/>
          <w:kern w:val="3"/>
          <w:sz w:val="20"/>
          <w:szCs w:val="20"/>
          <w:lang w:eastAsia="en-US"/>
        </w:rPr>
        <w:tab/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Взыскать с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Бобкова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М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.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А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.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, 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ДАТА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года рождения, уроженца 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МЕСТО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, зарегистрированного по адресу: 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АДРЕС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, паспорт 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ИЗЪЯТО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, в пользу </w:t>
      </w:r>
      <w:r w:rsidRPr="00C439A6">
        <w:rPr>
          <w:rFonts w:ascii="Times New Roman" w:hAnsi="Times New Roman" w:cs="Times New Roman"/>
          <w:color w:val="auto"/>
          <w:kern w:val="3"/>
          <w:sz w:val="20"/>
          <w:szCs w:val="20"/>
          <w:lang w:eastAsia="en-US"/>
        </w:rPr>
        <w:t>Микрофинансовой</w:t>
      </w:r>
      <w:r w:rsidRPr="00C439A6">
        <w:rPr>
          <w:rFonts w:ascii="Times New Roman" w:hAnsi="Times New Roman" w:cs="Times New Roman"/>
          <w:color w:val="auto"/>
          <w:kern w:val="3"/>
          <w:sz w:val="20"/>
          <w:szCs w:val="20"/>
          <w:lang w:eastAsia="en-US"/>
        </w:rPr>
        <w:t xml:space="preserve"> компании «Центр Ф</w:t>
      </w:r>
      <w:r w:rsidRPr="00C439A6">
        <w:rPr>
          <w:rFonts w:ascii="Times New Roman" w:hAnsi="Times New Roman" w:cs="Times New Roman"/>
          <w:color w:val="auto"/>
          <w:kern w:val="3"/>
          <w:sz w:val="20"/>
          <w:szCs w:val="20"/>
          <w:lang w:eastAsia="en-US"/>
        </w:rPr>
        <w:t xml:space="preserve">инансовой Поддержки» (публичное акционерное общество),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юридический адрес: 117218, г. Москва, вн. тер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.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г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. Муниципальный округ Котловка, ул. Кржижановского, д. 29, корп. 5, пом.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I, ком. 10, почтовый адрес: 353900, Российская Федерация, г. Новороссийск, ул. С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оветов, д. 22, дата регистрации 07.11.2011,  ИНН 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****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, ОГРН </w:t>
      </w:r>
      <w:r w:rsidRPr="00C439A6" w:rsid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****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, сумму задолженности</w:t>
      </w:r>
      <w:r w:rsidRPr="00C439A6">
        <w:rPr>
          <w:rFonts w:ascii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 xml:space="preserve">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по договору займа №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val="en-US" w:eastAsia="en-US"/>
        </w:rPr>
        <w:t>Z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391486027601 от 20.01.2022 в размере 25 825 (двадцать пять тысяч восемьсот двадцать пять) рублей 00 копеек, из них: сумма основного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долга в размере 10 330 (десять тысяч триста тридцать) рублей 00 копеек, проценты в размере 15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495 (пятнадцать тысяч четыреста девяносто пять) рублей 00 копеек, расходов на уплату государственной пошлины в размере 974 (девятьсот семьдесят четыре) рубля 75 к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опеек, а всего</w:t>
      </w:r>
      <w:r w:rsidRPr="00C439A6">
        <w:rPr>
          <w:rFonts w:ascii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 xml:space="preserve">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26 799</w:t>
      </w:r>
      <w:r w:rsidRPr="00C439A6">
        <w:rPr>
          <w:rFonts w:ascii="Times New Roman" w:hAnsi="Times New Roman" w:cs="Times New Roman"/>
          <w:b/>
          <w:color w:val="00000A"/>
          <w:kern w:val="3"/>
          <w:sz w:val="20"/>
          <w:szCs w:val="20"/>
          <w:lang w:eastAsia="en-US"/>
        </w:rPr>
        <w:t xml:space="preserve"> 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(двадцать шесть тысяч семьсот девяносто девять) рублей 75 копеек.</w:t>
      </w:r>
    </w:p>
    <w:p w:rsidR="005918E7" w:rsidRPr="00C439A6" w:rsidP="005918E7">
      <w:pPr>
        <w:shd w:val="clear" w:color="auto" w:fill="FFFFFF"/>
        <w:suppressAutoHyphens/>
        <w:autoSpaceDN w:val="0"/>
        <w:spacing w:line="276" w:lineRule="auto"/>
        <w:jc w:val="both"/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ab/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и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 пятнадцати дней со дня объявления р</w:t>
      </w:r>
      <w:r w:rsidRPr="00C439A6">
        <w:rPr>
          <w:rFonts w:ascii="Times New Roman" w:hAnsi="Times New Roman" w:cs="Times New Roman"/>
          <w:color w:val="00000A"/>
          <w:kern w:val="3"/>
          <w:sz w:val="20"/>
          <w:szCs w:val="20"/>
          <w:lang w:eastAsia="en-US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5918E7" w:rsidRPr="00C439A6" w:rsidP="005918E7">
      <w:pPr>
        <w:suppressAutoHyphens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kern w:val="3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5918E7" w:rsidRPr="00C439A6" w:rsidP="005918E7">
      <w:pPr>
        <w:suppressAutoHyphens/>
        <w:autoSpaceDN w:val="0"/>
        <w:spacing w:line="276" w:lineRule="auto"/>
        <w:ind w:right="-1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kern w:val="3"/>
          <w:sz w:val="20"/>
          <w:szCs w:val="20"/>
        </w:rPr>
        <w:tab/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>Заочное решение м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>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</w:t>
      </w:r>
      <w:r w:rsidRPr="00C439A6">
        <w:rPr>
          <w:rFonts w:ascii="Times New Roman" w:hAnsi="Times New Roman" w:cs="Times New Roman"/>
          <w:kern w:val="3"/>
          <w:sz w:val="20"/>
          <w:szCs w:val="20"/>
        </w:rPr>
        <w:t>и этого заявления, через мирового судью судебного участка № 37 Джанкойского судебного района Республики Крым.</w:t>
      </w:r>
    </w:p>
    <w:p w:rsidR="005918E7" w:rsidRPr="00C439A6" w:rsidP="005918E7">
      <w:pPr>
        <w:suppressAutoHyphens/>
        <w:autoSpaceDN w:val="0"/>
        <w:spacing w:line="276" w:lineRule="auto"/>
        <w:ind w:right="-1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C439A6">
        <w:rPr>
          <w:rFonts w:ascii="Times New Roman" w:hAnsi="Times New Roman" w:cs="Times New Roman"/>
          <w:kern w:val="3"/>
          <w:sz w:val="20"/>
          <w:szCs w:val="20"/>
        </w:rPr>
        <w:tab/>
      </w:r>
    </w:p>
    <w:p w:rsidR="005918E7" w:rsidRPr="00C439A6" w:rsidP="005918E7">
      <w:pPr>
        <w:shd w:val="clear" w:color="auto" w:fill="FFFFFF"/>
        <w:tabs>
          <w:tab w:val="left" w:leader="dot" w:pos="4824"/>
        </w:tabs>
        <w:suppressAutoHyphens/>
        <w:autoSpaceDN w:val="0"/>
        <w:spacing w:line="276" w:lineRule="auto"/>
        <w:ind w:right="20"/>
        <w:jc w:val="center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</w:pP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 xml:space="preserve">Мировой судья               </w:t>
      </w:r>
      <w:r w:rsidRPr="00C439A6">
        <w:rPr>
          <w:rFonts w:ascii="Times New Roman" w:eastAsia="Times New Roman" w:hAnsi="Times New Roman" w:cs="Times New Roman"/>
          <w:color w:val="FFFFFF"/>
          <w:kern w:val="3"/>
          <w:sz w:val="20"/>
          <w:szCs w:val="20"/>
          <w:lang w:eastAsia="en-US"/>
        </w:rPr>
        <w:t xml:space="preserve">личная     подпись            </w:t>
      </w:r>
      <w:r w:rsidRPr="00C439A6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en-US"/>
        </w:rPr>
        <w:t>Д.А. Ястребов</w:t>
      </w:r>
    </w:p>
    <w:p w:rsidR="005918E7" w:rsidRPr="005918E7" w:rsidP="005918E7">
      <w:pPr>
        <w:shd w:val="clear" w:color="auto" w:fill="FFFFFF"/>
        <w:tabs>
          <w:tab w:val="left" w:leader="dot" w:pos="4824"/>
        </w:tabs>
        <w:suppressAutoHyphens/>
        <w:autoSpaceDN w:val="0"/>
        <w:spacing w:line="300" w:lineRule="auto"/>
        <w:ind w:right="20"/>
        <w:jc w:val="both"/>
        <w:rPr>
          <w:rFonts w:ascii="Times New Roman" w:eastAsia="Times New Roman" w:hAnsi="Times New Roman" w:cs="Times New Roman"/>
          <w:color w:val="00000A"/>
          <w:kern w:val="3"/>
          <w:sz w:val="27"/>
          <w:szCs w:val="27"/>
          <w:lang w:eastAsia="en-US"/>
        </w:rPr>
      </w:pPr>
    </w:p>
    <w:p w:rsidR="00FA4272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8"/>
          <w:szCs w:val="28"/>
        </w:rPr>
      </w:pPr>
    </w:p>
    <w:p w:rsidR="00FA4272" w:rsidRPr="00085289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Подлинник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решения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находится в материалах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гражданского дела 2-254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>/37/202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4272" w:rsidRPr="00085289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>район и городской о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О.О. 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Копия верна: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О.О. 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Решение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вступило в законную силу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07.05.2024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.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>О.О. Скадорва</w:t>
      </w:r>
    </w:p>
    <w:p w:rsidR="00FA4272" w:rsidRPr="00085289" w:rsidP="00FA4272">
      <w:pPr>
        <w:rPr>
          <w:color w:val="FFFFFF" w:themeColor="background1"/>
          <w:sz w:val="22"/>
          <w:szCs w:val="22"/>
        </w:rPr>
      </w:pPr>
    </w:p>
    <w:p w:rsidR="00FA4272" w:rsidRPr="00085289" w:rsidP="00FA4272">
      <w:pPr>
        <w:suppressAutoHyphens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DE1220" w:rsidRPr="0008528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FFFFFF" w:themeColor="background1"/>
          <w:sz w:val="28"/>
          <w:szCs w:val="28"/>
        </w:rPr>
      </w:pPr>
    </w:p>
    <w:sectPr w:rsidSect="00FA4272">
      <w:headerReference w:type="default" r:id="rId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8528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B1323"/>
    <w:rsid w:val="002C04E4"/>
    <w:rsid w:val="002D5127"/>
    <w:rsid w:val="002D707F"/>
    <w:rsid w:val="002E747B"/>
    <w:rsid w:val="002F31F8"/>
    <w:rsid w:val="00300FD7"/>
    <w:rsid w:val="003049DF"/>
    <w:rsid w:val="003219A0"/>
    <w:rsid w:val="00326FB9"/>
    <w:rsid w:val="00372C1C"/>
    <w:rsid w:val="003940CA"/>
    <w:rsid w:val="003A5E51"/>
    <w:rsid w:val="003D5830"/>
    <w:rsid w:val="003F25C9"/>
    <w:rsid w:val="004162FF"/>
    <w:rsid w:val="004356E1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918E7"/>
    <w:rsid w:val="005A45D0"/>
    <w:rsid w:val="005B4B9E"/>
    <w:rsid w:val="005F582E"/>
    <w:rsid w:val="006114FA"/>
    <w:rsid w:val="00644F0B"/>
    <w:rsid w:val="006C59D1"/>
    <w:rsid w:val="0071034B"/>
    <w:rsid w:val="0072723B"/>
    <w:rsid w:val="0074377D"/>
    <w:rsid w:val="007632CD"/>
    <w:rsid w:val="007653E0"/>
    <w:rsid w:val="00811785"/>
    <w:rsid w:val="00821B7C"/>
    <w:rsid w:val="008306DE"/>
    <w:rsid w:val="00852DC4"/>
    <w:rsid w:val="0088078B"/>
    <w:rsid w:val="008B1B21"/>
    <w:rsid w:val="008C1771"/>
    <w:rsid w:val="008C6DDE"/>
    <w:rsid w:val="008D7FC4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BE740A"/>
    <w:rsid w:val="00C07E7F"/>
    <w:rsid w:val="00C26150"/>
    <w:rsid w:val="00C31BC7"/>
    <w:rsid w:val="00C439A6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9130D"/>
    <w:rsid w:val="00DE1220"/>
    <w:rsid w:val="00DE6692"/>
    <w:rsid w:val="00E40F76"/>
    <w:rsid w:val="00E6548F"/>
    <w:rsid w:val="00E854D4"/>
    <w:rsid w:val="00ED2041"/>
    <w:rsid w:val="00F00CD8"/>
    <w:rsid w:val="00F14C73"/>
    <w:rsid w:val="00F15DE4"/>
    <w:rsid w:val="00F355CA"/>
    <w:rsid w:val="00F37F24"/>
    <w:rsid w:val="00F56359"/>
    <w:rsid w:val="00F57C79"/>
    <w:rsid w:val="00F9687F"/>
    <w:rsid w:val="00FA4272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